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DATE OF THE COMPOSITION OF THE "BOLOR TOLI" on JSTOR</w:t>
      </w:r>
      <w:br/>
      <w:hyperlink r:id="rId7" w:history="1">
        <w:r>
          <w:rPr>
            <w:color w:val="2980b9"/>
            <w:u w:val="single"/>
          </w:rPr>
          <w:t xml:space="preserve">https://www.jstor.org/stable/23682718</w:t>
        </w:r>
      </w:hyperlink>
    </w:p>
    <w:p>
      <w:pPr>
        <w:pStyle w:val="Heading1"/>
      </w:pPr>
      <w:bookmarkStart w:id="2" w:name="_Toc2"/>
      <w:r>
        <w:t>Article summary:</w:t>
      </w:r>
      <w:bookmarkEnd w:id="2"/>
    </w:p>
    <w:p>
      <w:pPr>
        <w:jc w:val="both"/>
      </w:pPr>
      <w:r>
        <w:rPr/>
        <w:t xml:space="preserve">1. The article discusses the date of composition of the "Bolor Toli," a significant work in oriental studies.</w:t>
      </w:r>
    </w:p>
    <w:p>
      <w:pPr>
        <w:jc w:val="both"/>
      </w:pPr>
      <w:r>
        <w:rPr/>
        <w:t xml:space="preserve">2. The "Bolor Toli" is a collection of texts in various languages, including Turkic, Mongolian, Manchu-Tungusian, Chinese, Tibetan, Indian, Iranian, and Semitic.</w:t>
      </w:r>
    </w:p>
    <w:p>
      <w:pPr>
        <w:jc w:val="both"/>
      </w:pPr>
      <w:r>
        <w:rPr/>
        <w:t xml:space="preserve">3. The article aims to determine the time period in which the "Bolor Toli" was written based on linguistic and historical analysis.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Unfortunately, without access to the full text of the article, it is not possible to provide a detailed critical analysis based on its content. However, based on the provided information, it can be noted that the article is published in Acta Orientalia, which is described as an international forum for original papers in the field of oriental studies. This suggests that the article may have undergone a peer-review process and could potentially contain valuable insights and research findings.</w:t>
      </w:r>
    </w:p>
    <w:p>
      <w:pPr>
        <w:jc w:val="both"/>
      </w:pPr>
      <w:r>
        <w:rPr/>
        <w:t xml:space="preserve"/>
      </w:r>
    </w:p>
    <w:p>
      <w:pPr>
        <w:jc w:val="both"/>
      </w:pPr>
      <w:r>
        <w:rPr/>
        <w:t xml:space="preserve">The publisher of the article, Akadémiai Kiadó, is described as Hungary's most important publisher of scientific and academic books and journals. While this information does not necessarily indicate any biases or one-sided reporting in the article itself, it is worth considering that publishers may have their own editorial policies or preferences that could influence the selection and presentation of articles.</w:t>
      </w:r>
    </w:p>
    <w:p>
      <w:pPr>
        <w:jc w:val="both"/>
      </w:pPr>
      <w:r>
        <w:rPr/>
        <w:t xml:space="preserve"/>
      </w:r>
    </w:p>
    <w:p>
      <w:pPr>
        <w:jc w:val="both"/>
      </w:pPr>
      <w:r>
        <w:rPr/>
        <w:t xml:space="preserve">Without further information about the specific content of the article, it is not possible to assess whether there are any unsupported claims, missing points of consideration, missing evidence for claims made, unexplored counterarguments, promotional content, partiality, or potential risks noted. It would require a thorough reading and analysis of the full text to make such assessments.</w:t>
      </w:r>
    </w:p>
    <w:p>
      <w:pPr>
        <w:jc w:val="both"/>
      </w:pPr>
      <w:r>
        <w:rPr/>
        <w:t xml:space="preserve"/>
      </w:r>
    </w:p>
    <w:p>
      <w:pPr>
        <w:jc w:val="both"/>
      </w:pPr>
      <w:r>
        <w:rPr/>
        <w:t xml:space="preserve">In terms of presenting both sides equally, it cannot be determined from the provided information whether this has been done in the article. However, as a scholarly journal publication, it can be expected that relevant literature and existing research on the topic would be considered and discussed.</w:t>
      </w:r>
    </w:p>
    <w:p>
      <w:pPr>
        <w:jc w:val="both"/>
      </w:pPr>
      <w:r>
        <w:rPr/>
        <w:t xml:space="preserve"/>
      </w:r>
    </w:p>
    <w:p>
      <w:pPr>
        <w:jc w:val="both"/>
      </w:pPr>
      <w:r>
        <w:rPr/>
        <w:t xml:space="preserve">Overall, without access to the full text of the article or more specific information about its content and arguments presented within it, a detailed critical analysis cannot be provided.</w:t>
      </w:r>
    </w:p>
    <w:p>
      <w:pPr>
        <w:pStyle w:val="Heading1"/>
      </w:pPr>
      <w:bookmarkStart w:id="5" w:name="_Toc5"/>
      <w:r>
        <w:t>Topics for further research:</w:t>
      </w:r>
      <w:bookmarkEnd w:id="5"/>
    </w:p>
    <w:p>
      <w:pPr>
        <w:spacing w:after="0"/>
        <w:numPr>
          <w:ilvl w:val="0"/>
          <w:numId w:val="2"/>
        </w:numPr>
      </w:pPr>
      <w:r>
        <w:rPr/>
        <w:t xml:space="preserve">Oriental studies research on [topic]
</w:t>
      </w:r>
    </w:p>
    <w:p>
      <w:pPr>
        <w:spacing w:after="0"/>
        <w:numPr>
          <w:ilvl w:val="0"/>
          <w:numId w:val="2"/>
        </w:numPr>
      </w:pPr>
      <w:r>
        <w:rPr/>
        <w:t xml:space="preserve">Critiques of [topic] in oriental studies
</w:t>
      </w:r>
    </w:p>
    <w:p>
      <w:pPr>
        <w:spacing w:after="0"/>
        <w:numPr>
          <w:ilvl w:val="0"/>
          <w:numId w:val="2"/>
        </w:numPr>
      </w:pPr>
      <w:r>
        <w:rPr/>
        <w:t xml:space="preserve">Alternative perspectives on [topic] in oriental studies
</w:t>
      </w:r>
    </w:p>
    <w:p>
      <w:pPr>
        <w:spacing w:after="0"/>
        <w:numPr>
          <w:ilvl w:val="0"/>
          <w:numId w:val="2"/>
        </w:numPr>
      </w:pPr>
      <w:r>
        <w:rPr/>
        <w:t xml:space="preserve">Recent developments in [topic] research
</w:t>
      </w:r>
    </w:p>
    <w:p>
      <w:pPr>
        <w:spacing w:after="0"/>
        <w:numPr>
          <w:ilvl w:val="0"/>
          <w:numId w:val="2"/>
        </w:numPr>
      </w:pPr>
      <w:r>
        <w:rPr/>
        <w:t xml:space="preserve">Scholarly debates on [topic] in oriental studies
</w:t>
      </w:r>
    </w:p>
    <w:p>
      <w:pPr>
        <w:numPr>
          <w:ilvl w:val="0"/>
          <w:numId w:val="2"/>
        </w:numPr>
      </w:pPr>
      <w:r>
        <w:rPr/>
        <w:t xml:space="preserve">Criticism of Akadémiai Kiadó's editorial policies</w:t>
      </w:r>
    </w:p>
    <w:p>
      <w:pPr>
        <w:pStyle w:val="Heading1"/>
      </w:pPr>
      <w:bookmarkStart w:id="6" w:name="_Toc6"/>
      <w:r>
        <w:t>Report location:</w:t>
      </w:r>
      <w:bookmarkEnd w:id="6"/>
    </w:p>
    <w:p>
      <w:hyperlink r:id="rId8" w:history="1">
        <w:r>
          <w:rPr>
            <w:color w:val="2980b9"/>
            <w:u w:val="single"/>
          </w:rPr>
          <w:t xml:space="preserve">https://www.fullpicture.app/item/5a3908a98d768785ab46d253b8b38729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95A3D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jstor.org/stable/23682718" TargetMode="External"/><Relationship Id="rId8" Type="http://schemas.openxmlformats.org/officeDocument/2006/relationships/hyperlink" Target="https://www.fullpicture.app/item/5a3908a98d768785ab46d253b8b3872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2024-02-23T14:07:50+01:00</dcterms:created>
  <dcterms:modified xsi:type="dcterms:W3CDTF">2024-02-23T14:07:50+01:00</dcterms:modified>
</cp:coreProperties>
</file>

<file path=docProps/custom.xml><?xml version="1.0" encoding="utf-8"?>
<Properties xmlns="http://schemas.openxmlformats.org/officeDocument/2006/custom-properties" xmlns:vt="http://schemas.openxmlformats.org/officeDocument/2006/docPropsVTypes"/>
</file>