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基于时变模型的商业银行流动性风险度量研究 - 中国知网</w:t></w:r><w:br/><w:hyperlink r:id="rId7" w:history="1"><w:r><w:rPr><w:color w:val="2980b9"/><w:u w:val="single"/></w:rPr><w:t xml:space="preserve">https://kns.cnki.net/kcms2/article/abstract?v=3uoqIhG8C44YLTlOAiTRKibYlV5Vjs7iLik5jEcCI09uHa3oBxtWoNpyZbA2rKP-1xmZmz49u09IkRZRK2LLWEV5xiaUXMBK&uniplatform=NZKPT</w:t></w:r></w:hyperlink></w:p><w:p><w:pPr><w:pStyle w:val="Heading1"/></w:pPr><w:bookmarkStart w:id="2" w:name="_Toc2"/><w:r><w:t>Article summary:</w:t></w:r><w:bookmarkEnd w:id="2"/></w:p><w:p><w:pPr><w:jc w:val="both"/></w:pPr><w:r><w:rPr/><w:t xml:space="preserve">1. 基于时变模型的商业银行流动性风险度量研究是一个重要的课题。文章指出，商业银行面临着流动性风险，即无法及时满足债务偿还和资金需求的风险。为了准确评估和管理这种风险，需要建立一种能够反映市场环境变化和银行内部因素影响的时变模型。</w:t></w:r></w:p><w:p><w:pPr><w:jc w:val="both"/></w:pPr><w:r><w:rPr/><w:t xml:space="preserve"></w:t></w:r></w:p><w:p><w:pPr><w:jc w:val="both"/></w:pPr><w:r><w:rPr/><w:t xml:space="preserve">2. 文章介绍了一种基于VAR（Value at Risk）方法的流动性风险度量模型。该模型通过对历史数据进行分析，计算出在不同置信水平下的最大可能损失，并将其作为衡量流动性风险的指标。同时，该模型还考虑了市场环境因素、银行内部因素以及宏观经济因素对流动性风险的影响。</w:t></w:r></w:p><w:p><w:pPr><w:jc w:val="both"/></w:pPr><w:r><w:rPr/><w:t xml:space="preserve"></w:t></w:r></w:p><w:p><w:pPr><w:jc w:val="both"/></w:pPr><w:r><w:rPr/><w:t xml:space="preserve">3. 文章提出了一种改进的VAR模型，即基于GARCH（Generalized Autoregressive Conditional Heteroskedasticity）模型的VAR-GARCH模型。该模型能够更好地捕捉到金融市场波动性的特征，并在计算流动性风险时考虑到波动率的变化。实证结果表明，与传统VAR模型相比，VAR-GARCH模型能够更准确地度量商业银行的流动性风险。</w:t></w:r></w:p><w:p><w:pPr><w:jc w:val="both"/></w:pPr><w:r><w:rPr/><w:t xml:space="preserve"></w:t></w:r></w:p><w:p><w:pPr><w:jc w:val="both"/></w:pPr><w:r><w:rPr/><w:t xml:space="preserve">总结：这篇文章主要研究了基于时变模型的商业银行流动性风险度量方法。文章介绍了基于VAR方法的流动性风险度量模型，并提出了一种改进的VAR-GARCH模型。实证结果表明，VAR-GARCH模型能够更准确地度量商业银行的流动性风险。这些研究对于商业银行管理者和监管机构来说具有重要意义，可以帮助他们更好地评估和管理流动性风险。</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根据文章标题，该研究主要关注商业银行的流动性风险度量，并基于时变模型进行研究。然而，由于只有文章标题提供的信息有限，无法对其内容进行详细的批判性分析。</w:t></w:r></w:p><w:p><w:pPr><w:jc w:val="both"/></w:pPr><w:r><w:rPr/><w:t xml:space="preserve"></w:t></w:r></w:p><w:p><w:pPr><w:jc w:val="both"/></w:pPr><w:r><w:rPr/><w:t xml:space="preserve">在没有文章正文的情况下，无法确定是否存在潜在偏见及其来源、片面报道、无根据的主张、缺失的考虑点、所提出主张的缺失证据、未探索的反驳、宣传内容等问题。同样地，也无法判断作者是否注意到可能的风险、是否平等地呈现双方等。</w:t></w:r></w:p><w:p><w:pPr><w:jc w:val="both"/></w:pPr><w:r><w:rPr/><w:t xml:space="preserve"></w:t></w:r></w:p><w:p><w:pPr><w:jc w:val="both"/></w:pPr><w:r><w:rPr/><w:t xml:space="preserve">因此，在没有文章正文提供更多信息的情况下，我们无法对该研究进行详细批判性分析。</w:t></w:r></w:p><w:p><w:pPr><w:pStyle w:val="Heading1"/></w:pPr><w:bookmarkStart w:id="5" w:name="_Toc5"/><w:r><w:t>Topics for further research:</w:t></w:r><w:bookmarkEnd w:id="5"/></w:p><w:p><w:pPr><w:spacing w:after="0"/><w:numPr><w:ilvl w:val="0"/><w:numId w:val="2"/></w:numPr></w:pPr><w:r><w:rPr/><w:t xml:space="preserve">商业银行流动性风险度量方法
</w:t></w:r></w:p><w:p><w:pPr><w:spacing w:after="0"/><w:numPr><w:ilvl w:val="0"/><w:numId w:val="2"/></w:numPr></w:pPr><w:r><w:rPr/><w:t xml:space="preserve">时变模型在流动性风险度量中的应用
</w:t></w:r></w:p><w:p><w:pPr><w:spacing w:after="0"/><w:numPr><w:ilvl w:val="0"/><w:numId w:val="2"/></w:numPr></w:pPr><w:r><w:rPr/><w:t xml:space="preserve">潜在偏见及其来源在研究中的影响
</w:t></w:r></w:p><w:p><w:pPr><w:spacing w:after="0"/><w:numPr><w:ilvl w:val="0"/><w:numId w:val="2"/></w:numPr></w:pPr><w:r><w:rPr/><w:t xml:space="preserve">文章是否存在片面报道或无根据的主张
</w:t></w:r></w:p><w:p><w:pPr><w:spacing w:after="0"/><w:numPr><w:ilvl w:val="0"/><w:numId w:val="2"/></w:numPr></w:pPr><w:r><w:rPr/><w:t xml:space="preserve">是否考虑到了所有相关的因素和考虑点
</w:t></w:r></w:p><w:p><w:pPr><w:numPr><w:ilvl w:val="0"/><w:numId w:val="2"/></w:numPr></w:pPr><w:r><w:rPr/><w:t xml:space="preserve">文章中提出的主张是否有足够的证据支持</w:t></w:r></w:p><w:p><w:pPr><w:pStyle w:val="Heading1"/></w:pPr><w:bookmarkStart w:id="6" w:name="_Toc6"/><w:r><w:t>Report location:</w:t></w:r><w:bookmarkEnd w:id="6"/></w:p><w:p><w:hyperlink r:id="rId8" w:history="1"><w:r><w:rPr><w:color w:val="2980b9"/><w:u w:val="single"/></w:rPr><w:t xml:space="preserve">https://www.fullpicture.app/item/5a3d1eb54142cfcefadb6b990b3b0e62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8B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NpyZbA2rKP-1xmZmz49u09IkRZRK2LLWEV5xiaUXMBK&amp;uniplatform=NZKPT" TargetMode="External"/><Relationship Id="rId8" Type="http://schemas.openxmlformats.org/officeDocument/2006/relationships/hyperlink" Target="https://www.fullpicture.app/item/5a3d1eb54142cfcefadb6b990b3b0e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2023-09-11T09:20:59+02:00</dcterms:created>
  <dcterms:modified xsi:type="dcterms:W3CDTF">2023-09-11T09:20:59+02:00</dcterms:modified>
</cp:coreProperties>
</file>

<file path=docProps/custom.xml><?xml version="1.0" encoding="utf-8"?>
<Properties xmlns="http://schemas.openxmlformats.org/officeDocument/2006/custom-properties" xmlns:vt="http://schemas.openxmlformats.org/officeDocument/2006/docPropsVTypes"/>
</file>