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Interannual Variation in Phytoplankton Community Driven by Environmental Factors in the Northern East China Sea</w:t>
      </w:r>
      <w:br/>
      <w:hyperlink r:id="rId7" w:history="1">
        <w:r>
          <w:rPr>
            <w:color w:val="2980b9"/>
            <w:u w:val="single"/>
          </w:rPr>
          <w:t xml:space="preserve">https://www.frontiersin.org/articles/10.3389/fmars.2022.769497/full</w:t>
        </w:r>
      </w:hyperlink>
    </w:p>
    <w:p>
      <w:pPr>
        <w:pStyle w:val="Heading1"/>
      </w:pPr>
      <w:bookmarkStart w:id="2" w:name="_Toc2"/>
      <w:r>
        <w:t>Article summary:</w:t>
      </w:r>
      <w:bookmarkEnd w:id="2"/>
    </w:p>
    <w:p>
      <w:pPr>
        <w:jc w:val="both"/>
      </w:pPr>
      <w:r>
        <w:rPr/>
        <w:t xml:space="preserve">1. Phytoplankton play an important role in the global carbon cycle and marine ecosystems, and their abundance is affected by environmental factors.</w:t>
      </w:r>
    </w:p>
    <w:p>
      <w:pPr>
        <w:jc w:val="both"/>
      </w:pPr>
      <w:r>
        <w:rPr/>
        <w:t xml:space="preserve">2. The East China Sea (ECS) is a typical sea that is influenced by global warming and large hydraulic engineering construction, which could lead to frequent harmful algal blooms (HABs).</w:t>
      </w:r>
    </w:p>
    <w:p>
      <w:pPr>
        <w:jc w:val="both"/>
      </w:pPr>
      <w:r>
        <w:rPr/>
        <w:t xml:space="preserve">3. This study investigated the interannual variations in major phytoplankton groups and their relationships to environmental factors in the Northern East China Sea (NECS) using pigment analysis through High Performance Liquid Chromatography (HPLC).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influence of environmental factors on phytoplankton community structure and abundance in the Northern East China Sea (NECS). The authors have used correlation heatmaps and generalized additive models (GAMs) to explore the interannual variations in major phytoplankton groups and their relationships to environmental factors. The article also provides a detailed description of the sampling sites, water sampling methods, data analysis techniques, and results. </w:t>
      </w:r>
    </w:p>
    <w:p>
      <w:pPr>
        <w:jc w:val="both"/>
      </w:pPr>
      <w:r>
        <w:rPr/>
        <w:t xml:space="preserve">The article appears to be reliable as it provides evidence for its claims with references from previous studies. However, there are some potential biases that should be noted. For example, the authors have focused primarily on large phytoplankton groups such as diatoms and dinoflagellates which may not provide an accurate representation of all phytoplankton species present in the NECS. Additionally, while the authors have discussed potential impacts of climate change on phytoplankton communities, they do not provide any evidence or data to support this claim. Furthermore, while they discuss potential anthropogenic impacts on phytoplankton communities due to large hydraulic engineering construction such as Three Gorges Dam, they do not provide any information about how these impacts might manifest or what effects they might have on phytoplankton communities. </w:t>
      </w:r>
    </w:p>
    <w:p>
      <w:pPr>
        <w:jc w:val="both"/>
      </w:pPr>
      <w:r>
        <w:rPr/>
        <w:t xml:space="preserve">In conclusion, while this article provides a comprehensive overview of environmental influences on phytoplankton community structure in the NECS,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Phytoplankton species diversity </w:t>
      </w:r>
    </w:p>
    <w:p>
      <w:pPr>
        <w:spacing w:after="0"/>
        <w:numPr>
          <w:ilvl w:val="0"/>
          <w:numId w:val="2"/>
        </w:numPr>
      </w:pPr>
      <w:r>
        <w:rPr/>
        <w:t xml:space="preserve">Climate change impacts on phytoplankton communities </w:t>
      </w:r>
    </w:p>
    <w:p>
      <w:pPr>
        <w:spacing w:after="0"/>
        <w:numPr>
          <w:ilvl w:val="0"/>
          <w:numId w:val="2"/>
        </w:numPr>
      </w:pPr>
      <w:r>
        <w:rPr/>
        <w:t xml:space="preserve">Anthropogenic impacts on phytoplankton communities </w:t>
      </w:r>
    </w:p>
    <w:p>
      <w:pPr>
        <w:spacing w:after="0"/>
        <w:numPr>
          <w:ilvl w:val="0"/>
          <w:numId w:val="2"/>
        </w:numPr>
      </w:pPr>
      <w:r>
        <w:rPr/>
        <w:t xml:space="preserve">Three Gorges Dam impacts on phytoplankton communities </w:t>
      </w:r>
    </w:p>
    <w:p>
      <w:pPr>
        <w:spacing w:after="0"/>
        <w:numPr>
          <w:ilvl w:val="0"/>
          <w:numId w:val="2"/>
        </w:numPr>
      </w:pPr>
      <w:r>
        <w:rPr/>
        <w:t xml:space="preserve">Interannual variations in phytoplankton communities </w:t>
      </w:r>
    </w:p>
    <w:p>
      <w:pPr>
        <w:numPr>
          <w:ilvl w:val="0"/>
          <w:numId w:val="2"/>
        </w:numPr>
      </w:pPr>
      <w:r>
        <w:rPr/>
        <w:t xml:space="preserve">Correlation heatmaps and GAMs for phytoplankton community analysis</w:t>
      </w:r>
    </w:p>
    <w:p>
      <w:pPr>
        <w:pStyle w:val="Heading1"/>
      </w:pPr>
      <w:bookmarkStart w:id="6" w:name="_Toc6"/>
      <w:r>
        <w:t>Report location:</w:t>
      </w:r>
      <w:bookmarkEnd w:id="6"/>
    </w:p>
    <w:p>
      <w:hyperlink r:id="rId8" w:history="1">
        <w:r>
          <w:rPr>
            <w:color w:val="2980b9"/>
            <w:u w:val="single"/>
          </w:rPr>
          <w:t xml:space="preserve">https://www.fullpicture.app/item/5a6b5a0c2a67e8081c0c60758144bdff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5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22.769497/full" TargetMode="External"/><Relationship Id="rId8" Type="http://schemas.openxmlformats.org/officeDocument/2006/relationships/hyperlink" Target="https://www.fullpicture.app/item/5a6b5a0c2a67e8081c0c60758144bd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2023-02-22T21:48:59+01:00</dcterms:created>
  <dcterms:modified xsi:type="dcterms:W3CDTF">2023-02-22T21:48:59+01:00</dcterms:modified>
</cp:coreProperties>
</file>

<file path=docProps/custom.xml><?xml version="1.0" encoding="utf-8"?>
<Properties xmlns="http://schemas.openxmlformats.org/officeDocument/2006/custom-properties" xmlns:vt="http://schemas.openxmlformats.org/officeDocument/2006/docPropsVTypes"/>
</file>