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Examining the moderating effect of individual-level cultural values on users’ acceptance of E-learning in developing countries: a structural equation modeling of an extended technology acceptance model</w:t>
      </w:r>
      <w:br/>
      <w:hyperlink r:id="rId7" w:history="1">
        <w:r>
          <w:rPr>
            <w:color w:val="2980b9"/>
            <w:u w:val="single"/>
          </w:rPr>
          <w:t xml:space="preserve">https://www.tandfonline.com/doi/full/10.1080/10494820.2015.1122635</w:t>
        </w:r>
      </w:hyperlink>
    </w:p>
    <w:p>
      <w:pPr>
        <w:pStyle w:val="Heading1"/>
      </w:pPr>
      <w:bookmarkStart w:id="2" w:name="_Toc2"/>
      <w:r>
        <w:t>Article summary:</w:t>
      </w:r>
      <w:bookmarkEnd w:id="2"/>
    </w:p>
    <w:p>
      <w:pPr>
        <w:jc w:val="both"/>
      </w:pPr>
      <w:r>
        <w:rPr/>
        <w:t xml:space="preserve">1. This article examines the moderating effect of individual-level cultural values on users’ acceptance of e-learning in developing countries, using an extended technology acceptance model.</w:t>
      </w:r>
    </w:p>
    <w:p>
      <w:pPr>
        <w:jc w:val="both"/>
      </w:pPr>
      <w:r>
        <w:rPr/>
        <w:t xml:space="preserve">2. The model includes subjective norms and quality of working life as additional constructs, and measures culture at the individual level to explore the moderating effects of culture within the TAM model.</w:t>
      </w:r>
    </w:p>
    <w:p>
      <w:pPr>
        <w:jc w:val="both"/>
      </w:pPr>
      <w:r>
        <w:rPr/>
        <w:t xml:space="preserve">3. The study aims to validate an extended TAM for e-learning in the Lebanese context and to investigate the role of individual-level cultural dimensions as moderators within this extended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well written and provides a comprehensive overview of the research topic. It is clear that a great deal of effort has gone into researching and understanding the literature surrounding this topic, which is evident from the detailed description provided in the introduction section. The authors have also provided a thorough explanation of their research model, which is supported by previous findings from related studies.</w:t>
      </w:r>
    </w:p>
    <w:p>
      <w:pPr>
        <w:jc w:val="both"/>
      </w:pPr>
      <w:r>
        <w:rPr/>
        <w:t xml:space="preserve">However, there are some potential biases that should be noted when considering this article. Firstly, it appears that only one side of the argument has been presented – that is, that individual-level cultural values can have a positive effect on users’ acceptance of e-learning in developing countries – without any consideration for possible counterarguments or alternative perspectives. Additionally, while there are references to previous studies throughout the article, there is no discussion or exploration of any potential limitations or weaknesses associated with these studies which could affect their reliability or validity. Furthermore, while some evidence has been provided to support certain claims made in the article (e.g., regarding perceived ease of use and perceived usefulness), other claims appear to be unsupported by evidence (e.g., regarding subjective norms).</w:t>
      </w:r>
    </w:p>
    <w:p>
      <w:pPr>
        <w:jc w:val="both"/>
      </w:pPr>
      <w:r>
        <w:rPr/>
        <w:t xml:space="preserve">In conclusion, while this article provides an interesting overview of its research topic and offers some useful insights into how individual-level cultural values can influence users’ acceptance of e-learning in developing countries, it should be read with caution due to its potential biases and lack of evidence for certain claims made throughout its text.</w:t>
      </w:r>
    </w:p>
    <w:p>
      <w:pPr>
        <w:pStyle w:val="Heading1"/>
      </w:pPr>
      <w:bookmarkStart w:id="5" w:name="_Toc5"/>
      <w:r>
        <w:t>Topics for further research:</w:t>
      </w:r>
      <w:bookmarkEnd w:id="5"/>
    </w:p>
    <w:p>
      <w:pPr>
        <w:spacing w:after="0"/>
        <w:numPr>
          <w:ilvl w:val="0"/>
          <w:numId w:val="2"/>
        </w:numPr>
      </w:pPr>
      <w:r>
        <w:rPr/>
        <w:t xml:space="preserve">Cultural values and e-learning acceptance</w:t>
      </w:r>
    </w:p>
    <w:p>
      <w:pPr>
        <w:spacing w:after="0"/>
        <w:numPr>
          <w:ilvl w:val="0"/>
          <w:numId w:val="2"/>
        </w:numPr>
      </w:pPr>
      <w:r>
        <w:rPr/>
        <w:t xml:space="preserve">Perceived ease of use and e-learning acceptance</w:t>
      </w:r>
    </w:p>
    <w:p>
      <w:pPr>
        <w:spacing w:after="0"/>
        <w:numPr>
          <w:ilvl w:val="0"/>
          <w:numId w:val="2"/>
        </w:numPr>
      </w:pPr>
      <w:r>
        <w:rPr/>
        <w:t xml:space="preserve">Perceived usefulness and e-learning acceptance</w:t>
      </w:r>
    </w:p>
    <w:p>
      <w:pPr>
        <w:spacing w:after="0"/>
        <w:numPr>
          <w:ilvl w:val="0"/>
          <w:numId w:val="2"/>
        </w:numPr>
      </w:pPr>
      <w:r>
        <w:rPr/>
        <w:t xml:space="preserve">Subjective norms and e-learning acceptance</w:t>
      </w:r>
    </w:p>
    <w:p>
      <w:pPr>
        <w:spacing w:after="0"/>
        <w:numPr>
          <w:ilvl w:val="0"/>
          <w:numId w:val="2"/>
        </w:numPr>
      </w:pPr>
      <w:r>
        <w:rPr/>
        <w:t xml:space="preserve">Limitations of e-learning studies</w:t>
      </w:r>
    </w:p>
    <w:p>
      <w:pPr>
        <w:numPr>
          <w:ilvl w:val="0"/>
          <w:numId w:val="2"/>
        </w:numPr>
      </w:pPr>
      <w:r>
        <w:rPr/>
        <w:t xml:space="preserve">Validity of e-learning studies</w:t>
      </w:r>
    </w:p>
    <w:p>
      <w:pPr>
        <w:pStyle w:val="Heading1"/>
      </w:pPr>
      <w:bookmarkStart w:id="6" w:name="_Toc6"/>
      <w:r>
        <w:t>Report location:</w:t>
      </w:r>
      <w:bookmarkEnd w:id="6"/>
    </w:p>
    <w:p>
      <w:hyperlink r:id="rId8" w:history="1">
        <w:r>
          <w:rPr>
            <w:color w:val="2980b9"/>
            <w:u w:val="single"/>
          </w:rPr>
          <w:t xml:space="preserve">https://www.fullpicture.app/item/5aafe527cf5761405b7981d3c028ba6e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79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494820.2015.1122635" TargetMode="External"/><Relationship Id="rId8" Type="http://schemas.openxmlformats.org/officeDocument/2006/relationships/hyperlink" Target="https://www.fullpicture.app/item/5aafe527cf5761405b7981d3c028ba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2023-02-25T21:04:04+01:00</dcterms:created>
  <dcterms:modified xsi:type="dcterms:W3CDTF">2023-02-25T21:04:04+01:00</dcterms:modified>
</cp:coreProperties>
</file>

<file path=docProps/custom.xml><?xml version="1.0" encoding="utf-8"?>
<Properties xmlns="http://schemas.openxmlformats.org/officeDocument/2006/custom-properties" xmlns:vt="http://schemas.openxmlformats.org/officeDocument/2006/docPropsVTypes"/>
</file>