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Mycelium - an overview | ScienceDirect Topics</w:t>
      </w:r>
      <w:br/>
      <w:hyperlink r:id="rId7" w:history="1">
        <w:r>
          <w:rPr>
            <w:color w:val="2980b9"/>
            <w:u w:val="single"/>
          </w:rPr>
          <w:t xml:space="preserve">https://www.sciencedirect.com/topics/agricultural-and-biological-sciences/mycelium</w:t>
        </w:r>
      </w:hyperlink>
    </w:p>
    <w:p>
      <w:pPr>
        <w:pStyle w:val="Heading1"/>
      </w:pPr>
      <w:bookmarkStart w:id="2" w:name="_Toc2"/>
      <w:r>
        <w:t>Article summary:</w:t>
      </w:r>
      <w:bookmarkEnd w:id="2"/>
    </w:p>
    <w:p>
      <w:pPr>
        <w:jc w:val="both"/>
      </w:pPr>
      <w:r>
        <w:rPr/>
        <w:t xml:space="preserve">1. Le mycélium de substrat est essentiel pour absorber les nutriments et produire des pigments colorés chez les actinobactéries.</w:t>
      </w:r>
    </w:p>
    <w:p>
      <w:pPr>
        <w:jc w:val="both"/>
      </w:pPr>
      <w:r>
        <w:rPr/>
        <w:t xml:space="preserve">2. Les matériaux de mycélium pur dépendent des conditions de culture, du substrat, du type de champignon et des traitements postérieurs.</w:t>
      </w:r>
    </w:p>
    <w:p>
      <w:pPr>
        <w:jc w:val="both"/>
      </w:pPr>
      <w:r>
        <w:rPr/>
        <w:t xml:space="preserve">3. Les propriétés des matériaux de mycélium pur peuvent être modifiées par des traitements physiques, chimiques ou biologiques tels que l'ajout de plastifiants ou d'agents réticulants.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"Mycelium - an overview" offre une analyse détaillée des mycéliums, en mettant l'accent sur les actinobactéries et les matériaux de mycélium pur. Cependant, plusieurs biais potentiels peuvent être identifiés dans le contenu de l'article.</w:t>
      </w:r>
    </w:p>
    <w:p>
      <w:pPr>
        <w:jc w:val="both"/>
      </w:pPr>
      <w:r>
        <w:rPr/>
        <w:t xml:space="preserve"/>
      </w:r>
    </w:p>
    <w:p>
      <w:pPr>
        <w:jc w:val="both"/>
      </w:pPr>
      <w:r>
        <w:rPr/>
        <w:t xml:space="preserve">Tout d'abord, l'article semble manquer de contexte général sur le sujet du mycélium. Il plonge directement dans des détails techniques sans fournir une introduction adéquate pour les lecteurs non familiers avec le sujet. Cela peut rendre la compréhension difficile pour un public plus large.</w:t>
      </w:r>
    </w:p>
    <w:p>
      <w:pPr>
        <w:jc w:val="both"/>
      </w:pPr>
      <w:r>
        <w:rPr/>
        <w:t xml:space="preserve"/>
      </w:r>
    </w:p>
    <w:p>
      <w:pPr>
        <w:jc w:val="both"/>
      </w:pPr>
      <w:r>
        <w:rPr/>
        <w:t xml:space="preserve">De plus, certaines affirmations faites dans l'article ne sont pas étayées par des preuves solides ou des références adéquates. Par exemple, lorsqu'il est mentionné que la suppression d'un gène spécifique entraîne une augmentation de la rigidité du matériau à base de mycélium, il serait important de fournir des données expérimentales pour étayer cette affirmation.</w:t>
      </w:r>
    </w:p>
    <w:p>
      <w:pPr>
        <w:jc w:val="both"/>
      </w:pPr>
      <w:r>
        <w:rPr/>
        <w:t xml:space="preserve"/>
      </w:r>
    </w:p>
    <w:p>
      <w:pPr>
        <w:jc w:val="both"/>
      </w:pPr>
      <w:r>
        <w:rPr/>
        <w:t xml:space="preserve">En outre, l'article semble présenter un point de vue partial en se concentrant principalement sur les aspects positifs et prometteurs des matériaux à base de mycélium. Il ne discute pas suffisamment des limites ou des défis associés à l'utilisation de ces matériaux, tels que leur durabilité à long terme, leur résistance aux conditions environnementales variables ou leur coût de production.</w:t>
      </w:r>
    </w:p>
    <w:p>
      <w:pPr>
        <w:jc w:val="both"/>
      </w:pPr>
      <w:r>
        <w:rPr/>
        <w:t xml:space="preserve"/>
      </w:r>
    </w:p>
    <w:p>
      <w:pPr>
        <w:jc w:val="both"/>
      </w:pPr>
      <w:r>
        <w:rPr/>
        <w:t xml:space="preserve">Il est également important de noter que l'article pourrait bénéficier d'une analyse plus approfondie des risques potentiels associés à l'utilisation généralisée de matériaux à base de mycélium. Par exemple, il pourrait aborder les questions liées à la sécurité alimentaire si ces matériaux sont utilisés dans des applications liées à l'alimentation humaine.</w:t>
      </w:r>
    </w:p>
    <w:p>
      <w:pPr>
        <w:jc w:val="both"/>
      </w:pPr>
      <w:r>
        <w:rPr/>
        <w:t xml:space="preserve"/>
      </w:r>
    </w:p>
    <w:p>
      <w:pPr>
        <w:jc w:val="both"/>
      </w:pPr>
      <w:r>
        <w:rPr/>
        <w:t xml:space="preserve">Enfin, l'article pourrait être critiqué pour son manque d'équilibre dans la présentation des informations. Il se concentre principalement sur les avantages et les applications potentielles des mycéliums sans explorer pleinement les inconvénients ou les limites possibles.</w:t>
      </w:r>
    </w:p>
    <w:p>
      <w:pPr>
        <w:jc w:val="both"/>
      </w:pPr>
      <w:r>
        <w:rPr/>
        <w:t xml:space="preserve"/>
      </w:r>
    </w:p>
    <w:p>
      <w:pPr>
        <w:jc w:val="both"/>
      </w:pPr>
      <w:r>
        <w:rPr/>
        <w:t xml:space="preserve">En conclusion, bien que l'article offre une vue d'ensemble intéressante sur les mycéliums et leurs applications potentielles, il présente certains biais potentiels qui pourraient être corrigés en fournissant davantage de contexte, en étayant ses affirmations par des preuves solides et en abordant plus équitablement les différents aspects du sujet.</w:t>
      </w:r>
    </w:p>
    <w:p>
      <w:pPr>
        <w:pStyle w:val="Heading1"/>
      </w:pPr>
      <w:bookmarkStart w:id="5" w:name="_Toc5"/>
      <w:r>
        <w:t>Topics for further research:</w:t>
      </w:r>
      <w:bookmarkEnd w:id="5"/>
    </w:p>
    <w:p>
      <w:pPr>
        <w:spacing w:after="0"/>
        <w:numPr>
          <w:ilvl w:val="0"/>
          <w:numId w:val="2"/>
        </w:numPr>
      </w:pPr>
      <w:r>
        <w:rPr/>
        <w:t xml:space="preserve">Limites et défis des matériaux à base de mycélium dans la construction
</w:t>
      </w:r>
    </w:p>
    <w:p>
      <w:pPr>
        <w:spacing w:after="0"/>
        <w:numPr>
          <w:ilvl w:val="0"/>
          <w:numId w:val="2"/>
        </w:numPr>
      </w:pPr>
      <w:r>
        <w:rPr/>
        <w:t xml:space="preserve">Risques potentiels pour la sécurité alimentaire liés à l'utilisation de mycélium
</w:t>
      </w:r>
    </w:p>
    <w:p>
      <w:pPr>
        <w:spacing w:after="0"/>
        <w:numPr>
          <w:ilvl w:val="0"/>
          <w:numId w:val="2"/>
        </w:numPr>
      </w:pPr>
      <w:r>
        <w:rPr/>
        <w:t xml:space="preserve">Durabilité à long terme des matériaux à base de mycélium
</w:t>
      </w:r>
    </w:p>
    <w:p>
      <w:pPr>
        <w:spacing w:after="0"/>
        <w:numPr>
          <w:ilvl w:val="0"/>
          <w:numId w:val="2"/>
        </w:numPr>
      </w:pPr>
      <w:r>
        <w:rPr/>
        <w:t xml:space="preserve">Résistance des matériaux à base de mycélium aux conditions environnementales variables
</w:t>
      </w:r>
    </w:p>
    <w:p>
      <w:pPr>
        <w:spacing w:after="0"/>
        <w:numPr>
          <w:ilvl w:val="0"/>
          <w:numId w:val="2"/>
        </w:numPr>
      </w:pPr>
      <w:r>
        <w:rPr/>
        <w:t xml:space="preserve">Coût de production des matériaux à base de mycélium
</w:t>
      </w:r>
    </w:p>
    <w:p>
      <w:pPr>
        <w:numPr>
          <w:ilvl w:val="0"/>
          <w:numId w:val="2"/>
        </w:numPr>
      </w:pPr>
      <w:r>
        <w:rPr/>
        <w:t xml:space="preserve">Études sur les effets de la suppression de gènes spécifiques sur la rigidité des matériaux à base de mycélium</w:t>
      </w:r>
    </w:p>
    <w:p>
      <w:pPr>
        <w:pStyle w:val="Heading1"/>
      </w:pPr>
      <w:bookmarkStart w:id="6" w:name="_Toc6"/>
      <w:r>
        <w:t>Report location:</w:t>
      </w:r>
      <w:bookmarkEnd w:id="6"/>
    </w:p>
    <w:p>
      <w:hyperlink r:id="rId8" w:history="1">
        <w:r>
          <w:rPr>
            <w:color w:val="2980b9"/>
            <w:u w:val="single"/>
          </w:rPr>
          <w:t xml:space="preserve">https://www.fullpicture.app/item/5ad79413526ebd68842a508c0d581795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D6E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topics/agricultural-and-biological-sciences/mycelium" TargetMode="External"/><Relationship Id="rId8" Type="http://schemas.openxmlformats.org/officeDocument/2006/relationships/hyperlink" Target="https://www.fullpicture.app/item/5ad79413526ebd68842a508c0d5817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2024-03-06T17:20:20+01:00</dcterms:created>
  <dcterms:modified xsi:type="dcterms:W3CDTF">2024-03-06T17:20:20+01:00</dcterms:modified>
</cp:coreProperties>
</file>

<file path=docProps/custom.xml><?xml version="1.0" encoding="utf-8"?>
<Properties xmlns="http://schemas.openxmlformats.org/officeDocument/2006/custom-properties" xmlns:vt="http://schemas.openxmlformats.org/officeDocument/2006/docPropsVTypes"/>
</file>