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Breast Tomosynthesis: Physics, Artifacts, and Quality Control Considerations | RadioGraphics</w:t>
      </w:r>
      <w:br/>
      <w:hyperlink r:id="rId7" w:history="1">
        <w:r>
          <w:rPr>
            <w:color w:val="2980b9"/>
            <w:u w:val="single"/>
          </w:rPr>
          <w:t xml:space="preserve">https://pubs.rsna.org/doi/10.1148/rg.2019180046</w:t>
        </w:r>
      </w:hyperlink>
    </w:p>
    <w:p>
      <w:pPr>
        <w:pStyle w:val="Heading1"/>
      </w:pPr>
      <w:bookmarkStart w:id="2" w:name="_Toc2"/>
      <w:r>
        <w:t>Article summary:</w:t>
      </w:r>
      <w:bookmarkEnd w:id="2"/>
    </w:p>
    <w:p>
      <w:pPr>
        <w:jc w:val="both"/>
      </w:pPr>
      <w:r>
        <w:rPr/>
        <w:t xml:space="preserve">1. La tomosynthèse mammaire numérique (DBT) est une technique d'imagerie qui produit des images quasi-3D du sein, permettant une réduction du bruit anatomique et une meilleure détection des cancers.</w:t>
      </w:r>
    </w:p>
    <w:p>
      <w:pPr>
        <w:jc w:val="both"/>
      </w:pPr>
      <w:r>
        <w:rPr/>
        <w:t xml:space="preserve">2. Les paramètres d'acquisition de l'image DBT, tels que la motion du tube à rayons X, l'angle de balayage et les projections, ont un impact sur la qualité de l'image et doivent être contrôlés pour minimiser les artefacts.</w:t>
      </w:r>
    </w:p>
    <w:p>
      <w:pPr>
        <w:jc w:val="both"/>
      </w:pPr>
      <w:r>
        <w:rPr/>
        <w:t xml:space="preserve">3. La tomosynthèse mammaire numérique est en train de devenir une technique courante dans la pratique clinique, mais il est important de comprendre comment les images sont obtenues, comment reconnaître les artefacts spécifiques à la tomosynthèse et comment effectuer un contrôle qualité approprié.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"Digital Breast Tomosynthesis: Physics, Artifacts, and Quality Control Considerations" fournit une analyse détaillée de la tomosynthèse mammaire numérique (DBT), une technique d'imagerie qui produit des images quasi-3D du sein. L'article décrit les avantages de la DBT par rapport à la mammographie numérique standard (FFDM) et explique comment les artefacts spécifiques à la DBT peuvent être minimisés. Il aborde également les considérations de contrôle qualité pour la DBT.</w:t>
      </w:r>
    </w:p>
    <w:p>
      <w:pPr>
        <w:jc w:val="both"/>
      </w:pPr>
      <w:r>
        <w:rPr/>
        <w:t xml:space="preserve"/>
      </w:r>
    </w:p>
    <w:p>
      <w:pPr>
        <w:jc w:val="both"/>
      </w:pPr>
      <w:r>
        <w:rPr/>
        <w:t xml:space="preserve">Cependant, l'article présente certains biais potentiels. Tout d'abord, il est important de noter que l'article est publié dans RadioGraphics, un journal affilié à la Radiological Society of North America (RSNA). Par conséquent, il peut y avoir une certaine partialité en faveur de la technologie DBT et des fabricants d'équipements associés.</w:t>
      </w:r>
    </w:p>
    <w:p>
      <w:pPr>
        <w:jc w:val="both"/>
      </w:pPr>
      <w:r>
        <w:rPr/>
        <w:t xml:space="preserve"/>
      </w:r>
    </w:p>
    <w:p>
      <w:pPr>
        <w:jc w:val="both"/>
      </w:pPr>
      <w:r>
        <w:rPr/>
        <w:t xml:space="preserve">De plus, l'article ne mentionne pas les coûts associés à l'utilisation de la DBT par rapport à la FFDM. Bien que le coût puisse varier selon les régions et les fournisseurs, il est important de considérer cet aspect lorsqu'on évalue l'adoption généralisée de cette technologie.</w:t>
      </w:r>
    </w:p>
    <w:p>
      <w:pPr>
        <w:jc w:val="both"/>
      </w:pPr>
      <w:r>
        <w:rPr/>
        <w:t xml:space="preserve"/>
      </w:r>
    </w:p>
    <w:p>
      <w:pPr>
        <w:jc w:val="both"/>
      </w:pPr>
      <w:r>
        <w:rPr/>
        <w:t xml:space="preserve">En outre, bien que l'article mentionne brièvement les préoccupations liées à l'exposition accrue aux rayonnements avec l'utilisation combinée de FFDM et DBT, il ne discute pas des risques potentiels pour la santé associés à cette exposition accrue.</w:t>
      </w:r>
    </w:p>
    <w:p>
      <w:pPr>
        <w:jc w:val="both"/>
      </w:pPr>
      <w:r>
        <w:rPr/>
        <w:t xml:space="preserve"/>
      </w:r>
    </w:p>
    <w:p>
      <w:pPr>
        <w:jc w:val="both"/>
      </w:pPr>
      <w:r>
        <w:rPr/>
        <w:t xml:space="preserve">Enfin, bien que l'article fournisse une analyse détaillée des paramètres d'acquisition d'image pour la DBT et discute des artefacts spécifiques à cette technique, il ne fournit pas de preuves pour étayer les affirmations selon lesquelles la DBT est supérieure à la FFDM en termes de détection du cancer et de réduction des taux de rappel. Il serait utile d'inclure des références à des études comparatives pour soutenir ces affirmations.</w:t>
      </w:r>
    </w:p>
    <w:p>
      <w:pPr>
        <w:jc w:val="both"/>
      </w:pPr>
      <w:r>
        <w:rPr/>
        <w:t xml:space="preserve"/>
      </w:r>
    </w:p>
    <w:p>
      <w:pPr>
        <w:jc w:val="both"/>
      </w:pPr>
      <w:r>
        <w:rPr/>
        <w:t xml:space="preserve">En conclusion, l'article fournit une analyse détaillée de la DBT et de ses avantages par rapport à la FFDM, ainsi que des considérations importantes pour le contrôle qualité. Cependant, il est important de noter les biais potentiels et les points manquants dans l'analyse présentée.</w:t>
      </w:r>
    </w:p>
    <w:p>
      <w:pPr>
        <w:pStyle w:val="Heading1"/>
      </w:pPr>
      <w:bookmarkStart w:id="5" w:name="_Toc5"/>
      <w:r>
        <w:t>Topics for further research:</w:t>
      </w:r>
      <w:bookmarkEnd w:id="5"/>
    </w:p>
    <w:p>
      <w:pPr>
        <w:spacing w:after="0"/>
        <w:numPr>
          <w:ilvl w:val="0"/>
          <w:numId w:val="2"/>
        </w:numPr>
      </w:pPr>
      <w:r>
        <w:rPr/>
        <w:t xml:space="preserve">Coûts associés à l'utilisation de la tomosynthèse mammaire numérique par rapport à la mammographie numérique standard.
</w:t>
      </w:r>
    </w:p>
    <w:p>
      <w:pPr>
        <w:spacing w:after="0"/>
        <w:numPr>
          <w:ilvl w:val="0"/>
          <w:numId w:val="2"/>
        </w:numPr>
      </w:pPr>
      <w:r>
        <w:rPr/>
        <w:t xml:space="preserve">Risques potentiels pour la santé associés à l'exposition accrue aux rayonnements avec l'utilisation combinée de la tomosynthèse mammaire numérique et de la mammographie numérique standard.
</w:t>
      </w:r>
    </w:p>
    <w:p>
      <w:pPr>
        <w:spacing w:after="0"/>
        <w:numPr>
          <w:ilvl w:val="0"/>
          <w:numId w:val="2"/>
        </w:numPr>
      </w:pPr>
      <w:r>
        <w:rPr/>
        <w:t xml:space="preserve">Études comparatives pour soutenir les affirmations selon lesquelles la tomosynthèse mammaire numérique est supérieure à la mammographie numérique standard en termes de détection du cancer et de réduction des taux de rappel.
</w:t>
      </w:r>
    </w:p>
    <w:p>
      <w:pPr>
        <w:spacing w:after="0"/>
        <w:numPr>
          <w:ilvl w:val="0"/>
          <w:numId w:val="2"/>
        </w:numPr>
      </w:pPr>
      <w:r>
        <w:rPr/>
        <w:t xml:space="preserve">Limitations de la tomosynthèse mammaire numérique en termes de détection de lésions dans les tissus denses.
</w:t>
      </w:r>
    </w:p>
    <w:p>
      <w:pPr>
        <w:spacing w:after="0"/>
        <w:numPr>
          <w:ilvl w:val="0"/>
          <w:numId w:val="2"/>
        </w:numPr>
      </w:pPr>
      <w:r>
        <w:rPr/>
        <w:t xml:space="preserve">Impact de la tomosynthèse mammaire numérique sur la durée de l'examen et la dose de rayonnement.
</w:t>
      </w:r>
    </w:p>
    <w:p>
      <w:pPr>
        <w:numPr>
          <w:ilvl w:val="0"/>
          <w:numId w:val="2"/>
        </w:numPr>
      </w:pPr>
      <w:r>
        <w:rPr/>
        <w:t xml:space="preserve">Considérations pour l'adoption généralisée de la tomosynthèse mammaire numérique dans les systèmes de santé.</w:t>
      </w:r>
    </w:p>
    <w:p>
      <w:pPr>
        <w:pStyle w:val="Heading1"/>
      </w:pPr>
      <w:bookmarkStart w:id="6" w:name="_Toc6"/>
      <w:r>
        <w:t>Report location:</w:t>
      </w:r>
      <w:bookmarkEnd w:id="6"/>
    </w:p>
    <w:p>
      <w:hyperlink r:id="rId8" w:history="1">
        <w:r>
          <w:rPr>
            <w:color w:val="2980b9"/>
            <w:u w:val="single"/>
          </w:rPr>
          <w:t xml:space="preserve">https://www.fullpicture.app/item/5b603549833f30d5d77e70ac9b6368a6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E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g.2019180046" TargetMode="External"/><Relationship Id="rId8" Type="http://schemas.openxmlformats.org/officeDocument/2006/relationships/hyperlink" Target="https://www.fullpicture.app/item/5b603549833f30d5d77e70ac9b636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2023-12-11T05:57:29+01:00</dcterms:created>
  <dcterms:modified xsi:type="dcterms:W3CDTF">2023-12-11T05:57:29+01:00</dcterms:modified>
</cp:coreProperties>
</file>

<file path=docProps/custom.xml><?xml version="1.0" encoding="utf-8"?>
<Properties xmlns="http://schemas.openxmlformats.org/officeDocument/2006/custom-properties" xmlns:vt="http://schemas.openxmlformats.org/officeDocument/2006/docPropsVTypes"/>
</file>