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 light–matter coupling in two-dimensional atomic crystals | Nature Photonics</w:t>
      </w:r>
      <w:br/>
      <w:hyperlink r:id="rId7" w:history="1">
        <w:r>
          <w:rPr>
            <w:color w:val="2980b9"/>
            <w:u w:val="single"/>
          </w:rPr>
          <w:t xml:space="preserve">https://www.nature.com.remotexs.ntu.edu.sg/articles/nphoton.2014.304</w:t>
        </w:r>
      </w:hyperlink>
    </w:p>
    <w:p>
      <w:pPr>
        <w:pStyle w:val="Heading1"/>
      </w:pPr>
      <w:bookmarkStart w:id="2" w:name="_Toc2"/>
      <w:r>
        <w:t>Article summary:</w:t>
      </w:r>
      <w:bookmarkEnd w:id="2"/>
    </w:p>
    <w:p>
      <w:pPr>
        <w:jc w:val="both"/>
      </w:pPr>
      <w:r>
        <w:rPr/>
        <w:t xml:space="preserve">1. Two-dimensional materials, such as graphene and layered transition-metal dichalcogenides (TMDs), have attracted attention for their exceptional electronic, mechanical, optical and thermal properties.</w:t>
      </w:r>
    </w:p>
    <w:p>
      <w:pPr>
        <w:jc w:val="both"/>
      </w:pPr>
      <w:r>
        <w:rPr/>
        <w:t xml:space="preserve">2. Molybdenum disulphide (MoS2) has been used to demonstrate a wide array of optoelectronic devices, including two-dimensional light emitters, transistors, valleytronics and photodetectors.</w:t>
      </w:r>
    </w:p>
    <w:p>
      <w:pPr>
        <w:jc w:val="both"/>
      </w:pPr>
      <w:r>
        <w:rPr/>
        <w:t xml:space="preserve">3. This article reports the observation of strongly coupled two-dimensional exciton–polaritons using a MoS2 monolayer embedded in a dielectric microcavity.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observation of strongly coupled two-dimensional exciton–polaritons using a MoS2 monolayer embedded in a dielectric microcavity. The article provides an overview of the properties of two-dimensional materials such as graphene and TMDs that make them attractive for optoelectronic applications, as well as an overview of the various optoelectronic devices that have been demonstrated using MoS2. The article also provides detailed information on the fabrication process used to create the microcavity structure containing the MoS2 monolayer. </w:t>
      </w:r>
    </w:p>
    <w:p>
      <w:pPr>
        <w:jc w:val="both"/>
      </w:pPr>
      <w:r>
        <w:rPr/>
        <w:t xml:space="preserve">The article does not appear to be biased or one-sided in its reporting; it presents both sides equally by providing an overview of both traditional inorganic semiconductors such as GaAs and organic materials that have been used to demonstrate cavity polariton formation at cryogenic temperatures, as well as wide-bandgap semiconductors such as GaN and ZnO that can be used to observe these effects at room temperature. The article also acknowledges potential limitations with these materials, such as strong localization effects due to disordered potential landscapes in organic systems or restricted wavelengths in wide-bandgap semiconductors. </w:t>
      </w:r>
    </w:p>
    <w:p>
      <w:pPr>
        <w:jc w:val="both"/>
      </w:pPr>
      <w:r>
        <w:rPr/>
        <w:t xml:space="preserve">The claims made by the authors are supported by evidence from previous research studies cited throughout the article; however, there are some missing points of consideration that could be explored further. For example, while the authors acknowledge potential limitations with traditional inorganic semiconductors and organic materials for observing cavity polariton formation at room temperature, they do not discuss any potential risks associated with using wide-bandgap semiconductors such as GaN or ZnO for this purpose. Additionally, while the authors provide an overview of various optoelectronic devices that have been demonstrated using MoS2, they do not explore any unexplored counterarguments or alternative approaches that could be taken when designing these devices. </w:t>
      </w:r>
    </w:p>
    <w:p>
      <w:pPr>
        <w:jc w:val="both"/>
      </w:pPr>
      <w:r>
        <w:rPr/>
        <w:t xml:space="preserve">In conclusion, this article is generally reliable and trustworthy in its reporting on strongly coupled two-dimensional exciton–polaritons using a MoS2 monolayer embedded in a dielectric microcavity; however, there are some missing points of consideration that could be explored further to provide more comprehensive coverage on this topic.</w:t>
      </w:r>
    </w:p>
    <w:p>
      <w:pPr>
        <w:pStyle w:val="Heading1"/>
      </w:pPr>
      <w:bookmarkStart w:id="5" w:name="_Toc5"/>
      <w:r>
        <w:t>Topics for further research:</w:t>
      </w:r>
      <w:bookmarkEnd w:id="5"/>
    </w:p>
    <w:p>
      <w:pPr>
        <w:spacing w:after="0"/>
        <w:numPr>
          <w:ilvl w:val="0"/>
          <w:numId w:val="2"/>
        </w:numPr>
      </w:pPr>
      <w:r>
        <w:rPr/>
        <w:t xml:space="preserve">Risks associated with wide-bandgap semiconductors</w:t>
      </w:r>
    </w:p>
    <w:p>
      <w:pPr>
        <w:spacing w:after="0"/>
        <w:numPr>
          <w:ilvl w:val="0"/>
          <w:numId w:val="2"/>
        </w:numPr>
      </w:pPr>
      <w:r>
        <w:rPr/>
        <w:t xml:space="preserve">Alternative approaches for optoelectronic devices</w:t>
      </w:r>
    </w:p>
    <w:p>
      <w:pPr>
        <w:spacing w:after="0"/>
        <w:numPr>
          <w:ilvl w:val="0"/>
          <w:numId w:val="2"/>
        </w:numPr>
      </w:pPr>
      <w:r>
        <w:rPr/>
        <w:t xml:space="preserve">Disordered potential landscapes in organic systems</w:t>
      </w:r>
    </w:p>
    <w:p>
      <w:pPr>
        <w:spacing w:after="0"/>
        <w:numPr>
          <w:ilvl w:val="0"/>
          <w:numId w:val="2"/>
        </w:numPr>
      </w:pPr>
      <w:r>
        <w:rPr/>
        <w:t xml:space="preserve">Restricted wavelengths in wide-bandgap semiconductors</w:t>
      </w:r>
    </w:p>
    <w:p>
      <w:pPr>
        <w:spacing w:after="0"/>
        <w:numPr>
          <w:ilvl w:val="0"/>
          <w:numId w:val="2"/>
        </w:numPr>
      </w:pPr>
      <w:r>
        <w:rPr/>
        <w:t xml:space="preserve">Cavity polariton formation at room temperature</w:t>
      </w:r>
    </w:p>
    <w:p>
      <w:pPr>
        <w:numPr>
          <w:ilvl w:val="0"/>
          <w:numId w:val="2"/>
        </w:numPr>
      </w:pPr>
      <w:r>
        <w:rPr/>
        <w:t xml:space="preserve">Optoelectronic applications of two-dimensional materials</w:t>
      </w:r>
    </w:p>
    <w:p>
      <w:pPr>
        <w:pStyle w:val="Heading1"/>
      </w:pPr>
      <w:bookmarkStart w:id="6" w:name="_Toc6"/>
      <w:r>
        <w:t>Report location:</w:t>
      </w:r>
      <w:bookmarkEnd w:id="6"/>
    </w:p>
    <w:p>
      <w:hyperlink r:id="rId8" w:history="1">
        <w:r>
          <w:rPr>
            <w:color w:val="2980b9"/>
            <w:u w:val="single"/>
          </w:rPr>
          <w:t xml:space="preserve">https://www.fullpicture.app/item/5bc12dc6131de38ca3e678edf4b9e812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E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remotexs.ntu.edu.sg/articles/nphoton.2014.304" TargetMode="External"/><Relationship Id="rId8" Type="http://schemas.openxmlformats.org/officeDocument/2006/relationships/hyperlink" Target="https://www.fullpicture.app/item/5bc12dc6131de38ca3e678edf4b9e8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2023-02-22T21:11:35+01:00</dcterms:created>
  <dcterms:modified xsi:type="dcterms:W3CDTF">2023-02-22T21:11:35+01:00</dcterms:modified>
</cp:coreProperties>
</file>

<file path=docProps/custom.xml><?xml version="1.0" encoding="utf-8"?>
<Properties xmlns="http://schemas.openxmlformats.org/officeDocument/2006/custom-properties" xmlns:vt="http://schemas.openxmlformats.org/officeDocument/2006/docPropsVTypes"/>
</file>