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hierarchical water dipole orderings on the dynamics of aqueous salt solutions | Nature Communications</w:t>
      </w:r>
      <w:br/>
      <w:hyperlink r:id="rId7" w:history="1">
        <w:r>
          <w:rPr>
            <w:color w:val="2980b9"/>
            <w:u w:val="single"/>
          </w:rPr>
          <w:t xml:space="preserve">https://www.nature.com/articles/s41467-023-40278-x</w:t>
        </w:r>
      </w:hyperlink>
    </w:p>
    <w:p>
      <w:pPr>
        <w:pStyle w:val="Heading1"/>
      </w:pPr>
      <w:bookmarkStart w:id="2" w:name="_Toc2"/>
      <w:r>
        <w:t>Article summary:</w:t>
      </w:r>
      <w:bookmarkEnd w:id="2"/>
    </w:p>
    <w:p>
      <w:pPr>
        <w:jc w:val="both"/>
      </w:pPr>
      <w:r>
        <w:rPr/>
        <w:t xml:space="preserve">1. 许多自然和工业过程涉及离子的溶解和脱溶。这些过程的离子溶剂化的结构和动力学特性取决于离子的性质。</w:t>
      </w:r>
    </w:p>
    <w:p>
      <w:pPr>
        <w:jc w:val="both"/>
      </w:pPr>
      <w:r>
        <w:rPr/>
        <w:t xml:space="preserve">2. 离子对水盐溶液粘度的影响可以用Jones-Dole方程描述，该方程与离子熵呈线性反相关。这一观察结果支持了离子在水溶液中结构和动态效应之间关系的常见假设。</w:t>
      </w:r>
    </w:p>
    <w:p>
      <w:pPr>
        <w:jc w:val="both"/>
      </w:pPr>
      <w:r>
        <w:rPr/>
        <w:t xml:space="preserve">3. 实验表明，离子对溶剂动力学的影响在离子附近最为显著。模拟研究揭示了离子电荷密度、范德华相互作用和熵贡献等因素对水交换动力学的影响，并解释了离子特异性效应的原因。</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表达作者的偏见，但可能存在一些潜在的偏见。例如，文章提到了离子对溶剂动力学的影响，但没有提及其他可能影响离子效应的因素，如温度、压力等。这可能导致读者对该问题的理解有所偏颇。</w:t>
      </w:r>
    </w:p>
    <w:p>
      <w:pPr>
        <w:jc w:val="both"/>
      </w:pPr>
      <w:r>
        <w:rPr/>
        <w:t xml:space="preserve"/>
      </w:r>
    </w:p>
    <w:p>
      <w:pPr>
        <w:jc w:val="both"/>
      </w:pPr>
      <w:r>
        <w:rPr/>
        <w:t xml:space="preserve">2. 片面报道：文章只提到了一些实验证据和计算模拟结果来支持作者的观点，而没有提及任何可能与之相矛盾或不支持该观点的证据。这种片面报道可能会给读者留下一个不完整或误导性的印象。</w:t>
      </w:r>
    </w:p>
    <w:p>
      <w:pPr>
        <w:jc w:val="both"/>
      </w:pPr>
      <w:r>
        <w:rPr/>
        <w:t xml:space="preserve"/>
      </w:r>
    </w:p>
    <w:p>
      <w:pPr>
        <w:jc w:val="both"/>
      </w:pPr>
      <w:r>
        <w:rPr/>
        <w:t xml:space="preserve">3. 无根据的主张：文章中提到了离子对水结构和溶剂动力学的影响，并将其归因于离子特异性效应。然而，文章并未提供足够的证据来支持这一主张。缺乏实验证据或理论模型来解释这种特异性效应是如何发生的。</w:t>
      </w:r>
    </w:p>
    <w:p>
      <w:pPr>
        <w:jc w:val="both"/>
      </w:pPr>
      <w:r>
        <w:rPr/>
        <w:t xml:space="preserve"/>
      </w:r>
    </w:p>
    <w:p>
      <w:pPr>
        <w:jc w:val="both"/>
      </w:pPr>
      <w:r>
        <w:rPr/>
        <w:t xml:space="preserve">4. 缺失的考虑点：文章没有讨论其他可能影响离子效应的因素，如电荷密度、溶液pH值等。这些因素在离子溶剂化过程中起着重要作用，但在文章中被忽略了。</w:t>
      </w:r>
    </w:p>
    <w:p>
      <w:pPr>
        <w:jc w:val="both"/>
      </w:pPr>
      <w:r>
        <w:rPr/>
        <w:t xml:space="preserve"/>
      </w:r>
    </w:p>
    <w:p>
      <w:pPr>
        <w:jc w:val="both"/>
      </w:pPr>
      <w:r>
        <w:rPr/>
        <w:t xml:space="preserve">5. 所提出主张的缺失证据：文章提到了一些实验证据和计算模拟结果来支持离子特异性效应的存在，但没有提供足够的证据来支持这一观点。缺乏更多的实验证据和理论模型来支持作者的主张。</w:t>
      </w:r>
    </w:p>
    <w:p>
      <w:pPr>
        <w:jc w:val="both"/>
      </w:pPr>
      <w:r>
        <w:rPr/>
        <w:t xml:space="preserve"/>
      </w:r>
    </w:p>
    <w:p>
      <w:pPr>
        <w:jc w:val="both"/>
      </w:pPr>
      <w:r>
        <w:rPr/>
        <w:t xml:space="preserve">6. 未探索的反驳：文章没有探讨可能与作者观点相矛盾或不支持该观点的其他解释。这种未探索可能导致读者对问题的理解有所偏颇。</w:t>
      </w:r>
    </w:p>
    <w:p>
      <w:pPr>
        <w:jc w:val="both"/>
      </w:pPr>
      <w:r>
        <w:rPr/>
        <w:t xml:space="preserve"/>
      </w:r>
    </w:p>
    <w:p>
      <w:pPr>
        <w:jc w:val="both"/>
      </w:pPr>
      <w:r>
        <w:rPr/>
        <w:t xml:space="preserve">7. 宣传内容：文章没有明确表达宣传内容，但在描述离子特异性效应时使用了一些强烈的词语，如“关键”、“决定性”，可能会给读者留下一个过度宣传或夸大其词的印象。</w:t>
      </w:r>
    </w:p>
    <w:p>
      <w:pPr>
        <w:jc w:val="both"/>
      </w:pPr>
      <w:r>
        <w:rPr/>
        <w:t xml:space="preserve"/>
      </w:r>
    </w:p>
    <w:p>
      <w:pPr>
        <w:jc w:val="both"/>
      </w:pPr>
      <w:r>
        <w:rPr/>
        <w:t xml:space="preserve">8. 偏袒：文章没有明确表达偏袒任何一方，但由于只提供了支持作者观点的证据，并忽略了其他可能与之相矛盾或不支持该观点的证据，可能会给读者留下一个偏袒作者观点的印象。</w:t>
      </w:r>
    </w:p>
    <w:p>
      <w:pPr>
        <w:jc w:val="both"/>
      </w:pPr>
      <w:r>
        <w:rPr/>
        <w:t xml:space="preserve"/>
      </w:r>
    </w:p>
    <w:p>
      <w:pPr>
        <w:jc w:val="both"/>
      </w:pPr>
      <w:r>
        <w:rPr/>
        <w:t xml:space="preserve">9. 是否注意到可能的风险：文章没有明确讨论相关研究结果可能带来的潜在风险或负面影响。这种缺乏对可能风险的关注可能导致读者对问题的理解不完整。</w:t>
      </w:r>
    </w:p>
    <w:p>
      <w:pPr>
        <w:jc w:val="both"/>
      </w:pPr>
      <w:r>
        <w:rPr/>
        <w:t xml:space="preserve"/>
      </w:r>
    </w:p>
    <w:p>
      <w:pPr>
        <w:jc w:val="both"/>
      </w:pPr>
      <w:r>
        <w:rPr/>
        <w:t xml:space="preserve">10. 没有平等地呈现双方：文章只提供了支持作者观点的证据，而没有提及任何可能与之相矛盾或不支持该观点的证据。这种不平等的呈现可能导致读者对问题的理解有所偏颇。</w:t>
      </w:r>
    </w:p>
    <w:p>
      <w:pPr>
        <w:jc w:val="both"/>
      </w:pPr>
      <w:r>
        <w:rPr/>
        <w:t xml:space="preserve"/>
      </w:r>
    </w:p>
    <w:p>
      <w:pPr>
        <w:jc w:val="both"/>
      </w:pPr>
      <w:r>
        <w:rPr/>
        <w:t xml:space="preserve">总体而言，上述文章存在一些潜在的偏见和片面报道，并且缺乏足够的证据来支持作者的主张。此外，文章还忽略了其他可能影响离子效应的因素，并未探讨与作者观点相矛盾或不支持该观点的其他解释。因此，读者需要保持批判思维并寻找更多相关证据来全面理解该问题。</w:t>
      </w:r>
    </w:p>
    <w:p>
      <w:pPr>
        <w:pStyle w:val="Heading1"/>
      </w:pPr>
      <w:bookmarkStart w:id="5" w:name="_Toc5"/>
      <w:r>
        <w:t>Topics for further research:</w:t>
      </w:r>
      <w:bookmarkEnd w:id="5"/>
    </w:p>
    <w:p>
      <w:pPr>
        <w:spacing w:after="0"/>
        <w:numPr>
          <w:ilvl w:val="0"/>
          <w:numId w:val="2"/>
        </w:numPr>
      </w:pPr>
      <w:r>
        <w:rPr/>
        <w:t xml:space="preserve">离子对溶剂动力学的其他影响因素
</w:t>
      </w:r>
    </w:p>
    <w:p>
      <w:pPr>
        <w:spacing w:after="0"/>
        <w:numPr>
          <w:ilvl w:val="0"/>
          <w:numId w:val="2"/>
        </w:numPr>
      </w:pPr>
      <w:r>
        <w:rPr/>
        <w:t xml:space="preserve">反对离子特异性效应的证据
</w:t>
      </w:r>
    </w:p>
    <w:p>
      <w:pPr>
        <w:spacing w:after="0"/>
        <w:numPr>
          <w:ilvl w:val="0"/>
          <w:numId w:val="2"/>
        </w:numPr>
      </w:pPr>
      <w:r>
        <w:rPr/>
        <w:t xml:space="preserve">离子特异性效应的机制和理论模型
</w:t>
      </w:r>
    </w:p>
    <w:p>
      <w:pPr>
        <w:spacing w:after="0"/>
        <w:numPr>
          <w:ilvl w:val="0"/>
          <w:numId w:val="2"/>
        </w:numPr>
      </w:pPr>
      <w:r>
        <w:rPr/>
        <w:t xml:space="preserve">其他可能影响离子效应的因素，如电荷密度和溶液pH值
</w:t>
      </w:r>
    </w:p>
    <w:p>
      <w:pPr>
        <w:spacing w:after="0"/>
        <w:numPr>
          <w:ilvl w:val="0"/>
          <w:numId w:val="2"/>
        </w:numPr>
      </w:pPr>
      <w:r>
        <w:rPr/>
        <w:t xml:space="preserve">更多支持离子特异性效应的实验证据和计算模拟结果
</w:t>
      </w:r>
    </w:p>
    <w:p>
      <w:pPr>
        <w:numPr>
          <w:ilvl w:val="0"/>
          <w:numId w:val="2"/>
        </w:numPr>
      </w:pPr>
      <w:r>
        <w:rPr/>
        <w:t xml:space="preserve">与作者观点相矛盾或不支持该观点的其他解释</w:t>
      </w:r>
    </w:p>
    <w:p>
      <w:pPr>
        <w:pStyle w:val="Heading1"/>
      </w:pPr>
      <w:bookmarkStart w:id="6" w:name="_Toc6"/>
      <w:r>
        <w:t>Report location:</w:t>
      </w:r>
      <w:bookmarkEnd w:id="6"/>
    </w:p>
    <w:p>
      <w:hyperlink r:id="rId8" w:history="1">
        <w:r>
          <w:rPr>
            <w:color w:val="2980b9"/>
            <w:u w:val="single"/>
          </w:rPr>
          <w:t xml:space="preserve">https://www.fullpicture.app/item/5be7f2d673ee19575a1a838bd4ada54c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4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40278-x" TargetMode="External"/><Relationship Id="rId8" Type="http://schemas.openxmlformats.org/officeDocument/2006/relationships/hyperlink" Target="https://www.fullpicture.app/item/5be7f2d673ee19575a1a838bd4ada5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2024-01-17T17:51:19+01:00</dcterms:created>
  <dcterms:modified xsi:type="dcterms:W3CDTF">2024-01-17T17:51:19+01:00</dcterms:modified>
</cp:coreProperties>
</file>

<file path=docProps/custom.xml><?xml version="1.0" encoding="utf-8"?>
<Properties xmlns="http://schemas.openxmlformats.org/officeDocument/2006/custom-properties" xmlns:vt="http://schemas.openxmlformats.org/officeDocument/2006/docPropsVTypes"/>
</file>