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二元酶-聚合物体系统的反馈诱导和振荡pH调节 |材料化学</w:t>
      </w:r>
      <w:br/>
      <w:hyperlink r:id="rId7" w:history="1">
        <w:r>
          <w:rPr>
            <w:color w:val="2980b9"/>
            <w:u w:val="single"/>
          </w:rPr>
          <w:t xml:space="preserve">https://pubs.acs.org/doi/full/10.1021/acs.chemmater.1c00897</w:t>
        </w:r>
      </w:hyperlink>
    </w:p>
    <w:p>
      <w:pPr>
        <w:pStyle w:val="Heading1"/>
      </w:pPr>
      <w:bookmarkStart w:id="2" w:name="_Toc2"/>
      <w:r>
        <w:t>Article summary:</w:t>
      </w:r>
      <w:bookmarkEnd w:id="2"/>
    </w:p>
    <w:p>
      <w:pPr>
        <w:jc w:val="both"/>
      </w:pPr>
      <w:r>
        <w:rPr/>
        <w:t xml:space="preserve">1. The article discusses the use of a feedback-induced and oscillating pH regulation system in a binary enzyme-polymer system.</w:t>
      </w:r>
    </w:p>
    <w:p>
      <w:pPr>
        <w:jc w:val="both"/>
      </w:pPr>
      <w:r>
        <w:rPr/>
        <w:t xml:space="preserve">2. The article outlines the methods used to synthesize block copolymers A and B, as well as fabricate and characterize GOx-Psomes A and Urease-Psomes B.</w:t>
      </w:r>
    </w:p>
    <w:p>
      <w:pPr>
        <w:jc w:val="both"/>
      </w:pPr>
      <w:r>
        <w:rPr/>
        <w:t xml:space="preserve">3. The article also describes the reversible swelling and deswelling of GOx-Psomes A after HFF, as well as the pH* of GOx-Psomes A after HFF.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detailed information on the synthesis of block copolymer A and B, fabrication and characterization of GOx-Psomes A and Urease-Psomes B, reversible swelling and deswelling of GOx-Psomes A after HFF, as well as the pH* of GOx-Psomes A after HFF. The methods used are clearly outlined, with references provided for each step in the process.</w:t>
      </w:r>
    </w:p>
    <w:p>
      <w:pPr>
        <w:jc w:val="both"/>
      </w:pPr>
      <w:r>
        <w:rPr/>
        <w:t xml:space="preserve">However, there are some potential biases that should be noted. For example, there is no discussion or exploration of possible risks associated with using this system or any counterarguments to its use. Additionally, there is no mention of any alternative systems or approaches that could be used instead. Furthermore, while references are provided for each step in the process, it is unclear if these references have been independently verified or if they are biased towards promoting this particular approach to regulating pH levels in binary enzyme-polymer systems. </w:t>
      </w:r>
    </w:p>
    <w:p>
      <w:pPr>
        <w:jc w:val="both"/>
      </w:pPr>
      <w:r>
        <w:rPr/>
        <w:t xml:space="preserve">In conclusion, while this article provides detailed information on a feedback-induced and oscillating pH regulation system in a binary enzyme-polymer system, it does not explore any potential risks associated with its use nor does it provide any alternative approaches or systems that could be used instead. Additionally, it is unclear if the references provided have been independently verified or if they are biased towards promoting this particular approach to regulating pH levels in binary enzyme-polymer systems.</w:t>
      </w:r>
    </w:p>
    <w:p>
      <w:pPr>
        <w:pStyle w:val="Heading1"/>
      </w:pPr>
      <w:bookmarkStart w:id="5" w:name="_Toc5"/>
      <w:r>
        <w:t>Topics for further research:</w:t>
      </w:r>
      <w:bookmarkEnd w:id="5"/>
    </w:p>
    <w:p>
      <w:pPr>
        <w:spacing w:after="0"/>
        <w:numPr>
          <w:ilvl w:val="0"/>
          <w:numId w:val="2"/>
        </w:numPr>
      </w:pPr>
      <w:r>
        <w:rPr/>
        <w:t xml:space="preserve">Alternative approaches to regulating pH levels in binary enzyme-polymer systems</w:t>
      </w:r>
    </w:p>
    <w:p>
      <w:pPr>
        <w:spacing w:after="0"/>
        <w:numPr>
          <w:ilvl w:val="0"/>
          <w:numId w:val="2"/>
        </w:numPr>
      </w:pPr>
      <w:r>
        <w:rPr/>
        <w:t xml:space="preserve">Potential risks associated with using feedback-induced and oscillating pH regulation systems</w:t>
      </w:r>
    </w:p>
    <w:p>
      <w:pPr>
        <w:spacing w:after="0"/>
        <w:numPr>
          <w:ilvl w:val="0"/>
          <w:numId w:val="2"/>
        </w:numPr>
      </w:pPr>
      <w:r>
        <w:rPr/>
        <w:t xml:space="preserve">Independently verified references for regulating pH levels in binary enzyme-polymer systems</w:t>
      </w:r>
    </w:p>
    <w:p>
      <w:pPr>
        <w:spacing w:after="0"/>
        <w:numPr>
          <w:ilvl w:val="0"/>
          <w:numId w:val="2"/>
        </w:numPr>
      </w:pPr>
      <w:r>
        <w:rPr/>
        <w:t xml:space="preserve">Counterarguments to using feedback-induced and oscillating pH regulation systems</w:t>
      </w:r>
    </w:p>
    <w:p>
      <w:pPr>
        <w:spacing w:after="0"/>
        <w:numPr>
          <w:ilvl w:val="0"/>
          <w:numId w:val="2"/>
        </w:numPr>
      </w:pPr>
      <w:r>
        <w:rPr/>
        <w:t xml:space="preserve">Comparative analysis of different approaches to regulating pH levels in binary enzyme-polymer systems</w:t>
      </w:r>
    </w:p>
    <w:p>
      <w:pPr>
        <w:numPr>
          <w:ilvl w:val="0"/>
          <w:numId w:val="2"/>
        </w:numPr>
      </w:pPr>
      <w:r>
        <w:rPr/>
        <w:t xml:space="preserve">Overview of feedback-induced and oscillating pH regulation systems in binary enzyme-polymer systems</w:t>
      </w:r>
    </w:p>
    <w:p>
      <w:pPr>
        <w:pStyle w:val="Heading1"/>
      </w:pPr>
      <w:bookmarkStart w:id="6" w:name="_Toc6"/>
      <w:r>
        <w:t>Report location:</w:t>
      </w:r>
      <w:bookmarkEnd w:id="6"/>
    </w:p>
    <w:p>
      <w:hyperlink r:id="rId8" w:history="1">
        <w:r>
          <w:rPr>
            <w:color w:val="2980b9"/>
            <w:u w:val="single"/>
          </w:rPr>
          <w:t xml:space="preserve">https://www.fullpicture.app/item/5c095da819bea6227734cd11bd4a5194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23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chemmater.1c00897" TargetMode="External"/><Relationship Id="rId8" Type="http://schemas.openxmlformats.org/officeDocument/2006/relationships/hyperlink" Target="https://www.fullpicture.app/item/5c095da819bea6227734cd11bd4a51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2023-02-24T06:16:56+01:00</dcterms:created>
  <dcterms:modified xsi:type="dcterms:W3CDTF">2023-02-24T06:16:56+01:00</dcterms:modified>
</cp:coreProperties>
</file>

<file path=docProps/custom.xml><?xml version="1.0" encoding="utf-8"?>
<Properties xmlns="http://schemas.openxmlformats.org/officeDocument/2006/custom-properties" xmlns:vt="http://schemas.openxmlformats.org/officeDocument/2006/docPropsVTypes"/>
</file>