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宋辰婷：网络时代的感性意识形态传播和社会认同建构_爱思想</w:t>
      </w:r>
      <w:br/>
      <w:hyperlink r:id="rId7" w:history="1">
        <w:r>
          <w:rPr>
            <w:color w:val="2980b9"/>
            <w:u w:val="single"/>
          </w:rPr>
          <w:t xml:space="preserve">https://www.aisixiang.com/data/95121.html</w:t>
        </w:r>
      </w:hyperlink>
    </w:p>
    <w:p>
      <w:pPr>
        <w:pStyle w:val="Heading1"/>
      </w:pPr>
      <w:bookmarkStart w:id="2" w:name="_Toc2"/>
      <w:r>
        <w:t>Article summary:</w:t>
      </w:r>
      <w:bookmarkEnd w:id="2"/>
    </w:p>
    <w:p>
      <w:pPr>
        <w:jc w:val="both"/>
      </w:pPr>
      <w:r>
        <w:rPr/>
        <w:t xml:space="preserve">1. 社会认同建构在网络时代发生了变化：随着互联网时代的到来，传统法定身份的权力下降，社会认同的评价要求变得更强。在网络社会中，社会认同建构的自治性开始出现，并且抗议身份和规划身份崛起，挑战传统法定身份。网络时代的社会认同建构是一个组织各种意义和价值的过程，而意识形态往往占据个体意义和价值系统的核心位置。</w:t>
      </w:r>
    </w:p>
    <w:p>
      <w:pPr>
        <w:jc w:val="both"/>
      </w:pPr>
      <w:r>
        <w:rPr/>
        <w:t xml:space="preserve"/>
      </w:r>
    </w:p>
    <w:p>
      <w:pPr>
        <w:jc w:val="both"/>
      </w:pPr>
      <w:r>
        <w:rPr/>
        <w:t xml:space="preserve">2. 网络时代感性意识形态传播：网络时代开始将意识形态从理论形式转变为感性形式。因此，在网络时代自主建构社会认同是基于感性意识形态的，并且植根于人们内心深处的感性意识形态赋予网络身份巨大而不可低估的能量。</w:t>
      </w:r>
    </w:p>
    <w:p>
      <w:pPr>
        <w:jc w:val="both"/>
      </w:pPr>
      <w:r>
        <w:rPr/>
        <w:t xml:space="preserve"/>
      </w:r>
    </w:p>
    <w:p>
      <w:pPr>
        <w:jc w:val="both"/>
      </w:pPr>
      <w:r>
        <w:rPr/>
        <w:t xml:space="preserve">3. 网络社会中的社会认同类型与重要性：研究者讨论了三种类型的社会认同：合法性认同、抗议认同和规划认同。合法性认同是由主导机构引入以扩大和理性化对社会行为者的支配，这是权威和支配理论的核心主题。然而，在互联网时代，传统的合法性认同面临挑战，这是由于信息作为一种资源具有权力的特征和功能，在网络社会中尤为明显。抗议认同和规划认同在网络社会中崛起，并且已经对传统的法定身份提出了挑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偏见及来源：文章中没有提供足够的证据来支持其主张。作者声称网络时代的社会认同建构是基于感性意识形态，但没有提供充分的数据或研究来支持这一观点。此外，文章也没有探讨其他可能影响社会认同建构的因素。</w:t>
      </w:r>
    </w:p>
    <w:p>
      <w:pPr>
        <w:jc w:val="both"/>
      </w:pPr>
      <w:r>
        <w:rPr/>
        <w:t xml:space="preserve"/>
      </w:r>
    </w:p>
    <w:p>
      <w:pPr>
        <w:jc w:val="both"/>
      </w:pPr>
      <w:r>
        <w:rPr/>
        <w:t xml:space="preserve">2. 片面报道：文章只关注了网络时代社会认同建构的积极方面，如抗议身份和规划身份的崛起。然而，网络时代也存在着虚假信息、网络暴力和仇恨言论等负面影响，这些都可能对社会认同产生负面影响。文章应该更全面地探讨这些问题。</w:t>
      </w:r>
    </w:p>
    <w:p>
      <w:pPr>
        <w:jc w:val="both"/>
      </w:pPr>
      <w:r>
        <w:rPr/>
        <w:t xml:space="preserve"/>
      </w:r>
    </w:p>
    <w:p>
      <w:pPr>
        <w:jc w:val="both"/>
      </w:pPr>
      <w:r>
        <w:rPr/>
        <w:t xml:space="preserve">3. 无根据的主张：文章中提到网络身份具有巨大的能量，并且在基层社会具有重要实际力量。然而，作者没有提供任何证据来支持这一主张。缺乏实证研究使得读者很难相信这个观点。</w:t>
      </w:r>
    </w:p>
    <w:p>
      <w:pPr>
        <w:jc w:val="both"/>
      </w:pPr>
      <w:r>
        <w:rPr/>
        <w:t xml:space="preserve"/>
      </w:r>
    </w:p>
    <w:p>
      <w:pPr>
        <w:jc w:val="both"/>
      </w:pPr>
      <w:r>
        <w:rPr/>
        <w:t xml:space="preserve">4. 缺失的考虑点：文章没有考虑到不同群体之间在网络时代社会认同建构中可能存在的差异。不同年龄、性别、地区和文化背景的人们可能对网络身份有不同的看法和体验。这些差异应该被纳入讨论。</w:t>
      </w:r>
    </w:p>
    <w:p>
      <w:pPr>
        <w:jc w:val="both"/>
      </w:pPr>
      <w:r>
        <w:rPr/>
        <w:t xml:space="preserve"/>
      </w:r>
    </w:p>
    <w:p>
      <w:pPr>
        <w:jc w:val="both"/>
      </w:pPr>
      <w:r>
        <w:rPr/>
        <w:t xml:space="preserve">5. 所提出主张的缺失证据：文章中提到网络社会力量可以改变现实并改变社会，但没有提供具体的例子或研究来支持这一观点。读者很难相信这个主张是否真实可行。</w:t>
      </w:r>
    </w:p>
    <w:p>
      <w:pPr>
        <w:jc w:val="both"/>
      </w:pPr>
      <w:r>
        <w:rPr/>
        <w:t xml:space="preserve"/>
      </w:r>
    </w:p>
    <w:p>
      <w:pPr>
        <w:jc w:val="both"/>
      </w:pPr>
      <w:r>
        <w:rPr/>
        <w:t xml:space="preserve">综上所述，上述文章存在着潜在的偏见、片面报道、无根据的主张、缺失的考虑点和证据不足等问题。为了提高其可信度和说服力，作者应该更全面地探讨网络时代社会认同建构，并提供充分的证据来支持其观点。</w:t>
      </w:r>
    </w:p>
    <w:p>
      <w:pPr>
        <w:pStyle w:val="Heading1"/>
      </w:pPr>
      <w:bookmarkStart w:id="5" w:name="_Toc5"/>
      <w:r>
        <w:t>Topics for further research:</w:t>
      </w:r>
      <w:bookmarkEnd w:id="5"/>
    </w:p>
    <w:p>
      <w:pPr>
        <w:spacing w:after="0"/>
        <w:numPr>
          <w:ilvl w:val="0"/>
          <w:numId w:val="2"/>
        </w:numPr>
      </w:pPr>
      <w:r>
        <w:rPr/>
        <w:t xml:space="preserve">社会认同建构的影响因素
</w:t>
      </w:r>
    </w:p>
    <w:p>
      <w:pPr>
        <w:spacing w:after="0"/>
        <w:numPr>
          <w:ilvl w:val="0"/>
          <w:numId w:val="2"/>
        </w:numPr>
      </w:pPr>
      <w:r>
        <w:rPr/>
        <w:t xml:space="preserve">网络时代的负面影响
</w:t>
      </w:r>
    </w:p>
    <w:p>
      <w:pPr>
        <w:spacing w:after="0"/>
        <w:numPr>
          <w:ilvl w:val="0"/>
          <w:numId w:val="2"/>
        </w:numPr>
      </w:pPr>
      <w:r>
        <w:rPr/>
        <w:t xml:space="preserve">网络身份的实际力量证据
</w:t>
      </w:r>
    </w:p>
    <w:p>
      <w:pPr>
        <w:spacing w:after="0"/>
        <w:numPr>
          <w:ilvl w:val="0"/>
          <w:numId w:val="2"/>
        </w:numPr>
      </w:pPr>
      <w:r>
        <w:rPr/>
        <w:t xml:space="preserve">不同群体对网络身份的看法和体验
</w:t>
      </w:r>
    </w:p>
    <w:p>
      <w:pPr>
        <w:spacing w:after="0"/>
        <w:numPr>
          <w:ilvl w:val="0"/>
          <w:numId w:val="2"/>
        </w:numPr>
      </w:pPr>
      <w:r>
        <w:rPr/>
        <w:t xml:space="preserve">网络社会力量改变现实的具体例子
</w:t>
      </w:r>
    </w:p>
    <w:p>
      <w:pPr>
        <w:numPr>
          <w:ilvl w:val="0"/>
          <w:numId w:val="2"/>
        </w:numPr>
      </w:pPr>
      <w:r>
        <w:rPr/>
        <w:t xml:space="preserve">网络时代社会认同建构的全面探讨</w:t>
      </w:r>
    </w:p>
    <w:p>
      <w:pPr>
        <w:pStyle w:val="Heading1"/>
      </w:pPr>
      <w:bookmarkStart w:id="6" w:name="_Toc6"/>
      <w:r>
        <w:t>Report location:</w:t>
      </w:r>
      <w:bookmarkEnd w:id="6"/>
    </w:p>
    <w:p>
      <w:hyperlink r:id="rId8" w:history="1">
        <w:r>
          <w:rPr>
            <w:color w:val="2980b9"/>
            <w:u w:val="single"/>
          </w:rPr>
          <w:t xml:space="preserve">https://www.fullpicture.app/item/5c5236efb3dd604d94407bbe0adcfac0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2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sixiang.com/data/95121.html" TargetMode="External"/><Relationship Id="rId8" Type="http://schemas.openxmlformats.org/officeDocument/2006/relationships/hyperlink" Target="https://www.fullpicture.app/item/5c5236efb3dd604d94407bbe0adcf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2023-11-30T19:15:32+01:00</dcterms:created>
  <dcterms:modified xsi:type="dcterms:W3CDTF">2023-11-30T19:15:32+01:00</dcterms:modified>
</cp:coreProperties>
</file>

<file path=docProps/custom.xml><?xml version="1.0" encoding="utf-8"?>
<Properties xmlns="http://schemas.openxmlformats.org/officeDocument/2006/custom-properties" xmlns:vt="http://schemas.openxmlformats.org/officeDocument/2006/docPropsVTypes"/>
</file>