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Monetary policy surprises and corporate investment growth in China - ScienceDirect</w:t>
      </w:r>
      <w:br/>
      <w:hyperlink r:id="rId7" w:history="1">
        <w:r>
          <w:rPr>
            <w:color w:val="2980b9"/>
            <w:u w:val="single"/>
          </w:rPr>
          <w:t xml:space="preserve">https://vpn.jlu.edu.cn/https/44696469646131313237446964696461bd6feb2610cba212c258e268de7790f17702c29fe5/science/article/pii/S0264999323004273</w:t>
        </w:r>
      </w:hyperlink>
    </w:p>
    <w:p>
      <w:pPr>
        <w:pStyle w:val="Heading1"/>
      </w:pPr>
      <w:bookmarkStart w:id="2" w:name="_Toc2"/>
      <w:r>
        <w:t>Article summary:</w:t>
      </w:r>
      <w:bookmarkEnd w:id="2"/>
    </w:p>
    <w:p>
      <w:pPr>
        <w:jc w:val="both"/>
      </w:pPr>
      <w:r>
        <w:rPr/>
        <w:t xml:space="preserve">1. 该研究分析了中国货币政策的意外变化对公共公司投资增长的影响。结果显示，货币增长的变化显著影响公司层面的投资增长，正向冲击会促进投资增长，而负向冲击则相反。</w:t>
      </w:r>
    </w:p>
    <w:p>
      <w:pPr>
        <w:jc w:val="both"/>
      </w:pPr>
      <w:r>
        <w:rPr/>
        <w:t xml:space="preserve">2. 这种影响随着时间的推移而变化，并在限制性冲击下变得更加显著。不同公司之间由于特定特征的差异导致这种影响程度也不同，凸显了企业金融约束和货币政策传导的信贷渠道的重要性。</w:t>
      </w:r>
    </w:p>
    <w:p>
      <w:pPr>
        <w:jc w:val="both"/>
      </w:pPr>
      <w:r>
        <w:rPr/>
        <w:t xml:space="preserve">3. 以货币政策规则确定的M2增长冲击被用作意外货币政策变化的代理。这一研究填补了宏观经济学中企业金融与货币政策传导之间联系不足的空白，提高了我们对这种影响特征和机制的理解。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偏见来源：文章似乎假设了货币政策对企业投资增长的影响是单向的，即正面冲击会促进投资增长，负面冲击则相反。然而，这种假设可能忽视了其他因素对企业投资决策的影响，如市场需求、行业竞争等。</w:t>
      </w:r>
    </w:p>
    <w:p>
      <w:pPr>
        <w:jc w:val="both"/>
      </w:pPr>
      <w:r>
        <w:rPr/>
        <w:t xml:space="preserve"/>
      </w:r>
    </w:p>
    <w:p>
      <w:pPr>
        <w:jc w:val="both"/>
      </w:pPr>
      <w:r>
        <w:rPr/>
        <w:t xml:space="preserve">2. 片面报道：文章只关注了中国公共公司的投资增长，而没有考虑私营企业或外国企业在中国的投资情况。这种片面报道可能导致对整体经济情况的不完整理解。</w:t>
      </w:r>
    </w:p>
    <w:p>
      <w:pPr>
        <w:jc w:val="both"/>
      </w:pPr>
      <w:r>
        <w:rPr/>
        <w:t xml:space="preserve"/>
      </w:r>
    </w:p>
    <w:p>
      <w:pPr>
        <w:jc w:val="both"/>
      </w:pPr>
      <w:r>
        <w:rPr/>
        <w:t xml:space="preserve">3. 无根据的主张：文章声称货币政策变化显著影响企业投资增长，但并未提供充分的证据来支持这一主张。是否有其他因素同时影响着企业投资增长？是否存在其他解释变量可以解释这种关系？</w:t>
      </w:r>
    </w:p>
    <w:p>
      <w:pPr>
        <w:jc w:val="both"/>
      </w:pPr>
      <w:r>
        <w:rPr/>
        <w:t xml:space="preserve"/>
      </w:r>
    </w:p>
    <w:p>
      <w:pPr>
        <w:jc w:val="both"/>
      </w:pPr>
      <w:r>
        <w:rPr/>
        <w:t xml:space="preserve">4. 缺失的考虑点：文章没有讨论货币政策变化对不同行业或地区企业投资增长的差异性影响。不同行业和地区可能受到不同程度的金融约束和信贷渠道限制，从而导致其对货币政策变化的反应不同。</w:t>
      </w:r>
    </w:p>
    <w:p>
      <w:pPr>
        <w:jc w:val="both"/>
      </w:pPr>
      <w:r>
        <w:rPr/>
        <w:t xml:space="preserve"/>
      </w:r>
    </w:p>
    <w:p>
      <w:pPr>
        <w:jc w:val="both"/>
      </w:pPr>
      <w:r>
        <w:rPr/>
        <w:t xml:space="preserve">5. 所提出主张的缺失证据：文章声称企业投资增长受到货币政策冲击的影响，但并未提供充分的经验证据来支持这一观点。是否有其他研究结果或实证研究可以支持这种关系？</w:t>
      </w:r>
    </w:p>
    <w:p>
      <w:pPr>
        <w:jc w:val="both"/>
      </w:pPr>
      <w:r>
        <w:rPr/>
        <w:t xml:space="preserve"/>
      </w:r>
    </w:p>
    <w:p>
      <w:pPr>
        <w:jc w:val="both"/>
      </w:pPr>
      <w:r>
        <w:rPr/>
        <w:t xml:space="preserve">6. 未探索的反驳：文章没有讨论可能存在的反向因果关系，即企业投资增长对货币政策变化的影响。企业投资增长可能会引起货币政策调整，从而导致两者之间存在双向关系。</w:t>
      </w:r>
    </w:p>
    <w:p>
      <w:pPr>
        <w:jc w:val="both"/>
      </w:pPr>
      <w:r>
        <w:rPr/>
        <w:t xml:space="preserve"/>
      </w:r>
    </w:p>
    <w:p>
      <w:pPr>
        <w:jc w:val="both"/>
      </w:pPr>
      <w:r>
        <w:rPr/>
        <w:t xml:space="preserve">7. 宣传内容和偏袒：文章似乎倾向于强调货币政策对企业投资增长的积极影响，而忽视了可能存在的负面影响或风险。是否有其他研究结果或观点可以提供更全面和客观的评估？</w:t>
      </w:r>
    </w:p>
    <w:p>
      <w:pPr>
        <w:jc w:val="both"/>
      </w:pPr>
      <w:r>
        <w:rPr/>
        <w:t xml:space="preserve"/>
      </w:r>
    </w:p>
    <w:p>
      <w:pPr>
        <w:jc w:val="both"/>
      </w:pPr>
      <w:r>
        <w:rPr/>
        <w:t xml:space="preserve">8. 平等地呈现双方：文章似乎只关注了货币政策对企业投资增长的影响，而没有考虑其他因素对此关系的干扰或调节作用。是否有其他变量可以解释这种关系？是否有其他因素需要同时考虑以获得更全面和准确的结论？</w:t>
      </w:r>
    </w:p>
    <w:p>
      <w:pPr>
        <w:jc w:val="both"/>
      </w:pPr>
      <w:r>
        <w:rPr/>
        <w:t xml:space="preserve"/>
      </w:r>
    </w:p>
    <w:p>
      <w:pPr>
        <w:jc w:val="both"/>
      </w:pPr>
      <w:r>
        <w:rPr/>
        <w:t xml:space="preserve">总体而言，上述文章在分析中国货币政策对企业投资增长的影响时存在一些潜在的偏见和局限性。进一步的研究和证据需要提供更全面和客观的评估。</w:t>
      </w:r>
    </w:p>
    <w:p>
      <w:pPr>
        <w:pStyle w:val="Heading1"/>
      </w:pPr>
      <w:bookmarkStart w:id="5" w:name="_Toc5"/>
      <w:r>
        <w:t>Topics for further research:</w:t>
      </w:r>
      <w:bookmarkEnd w:id="5"/>
    </w:p>
    <w:p>
      <w:pPr>
        <w:spacing w:after="0"/>
        <w:numPr>
          <w:ilvl w:val="0"/>
          <w:numId w:val="2"/>
        </w:numPr>
      </w:pPr>
      <w:r>
        <w:rPr/>
        <w:t xml:space="preserve">货币政策对企业投资增长的影响是否单向？
</w:t>
      </w:r>
    </w:p>
    <w:p>
      <w:pPr>
        <w:spacing w:after="0"/>
        <w:numPr>
          <w:ilvl w:val="0"/>
          <w:numId w:val="2"/>
        </w:numPr>
      </w:pPr>
      <w:r>
        <w:rPr/>
        <w:t xml:space="preserve">文章是否只关注了中国公共公司的投资增长，而忽视了私营企业或外国企业的情况？
</w:t>
      </w:r>
    </w:p>
    <w:p>
      <w:pPr>
        <w:spacing w:after="0"/>
        <w:numPr>
          <w:ilvl w:val="0"/>
          <w:numId w:val="2"/>
        </w:numPr>
      </w:pPr>
      <w:r>
        <w:rPr/>
        <w:t xml:space="preserve">文章是否提供了充分的证据来支持货币政策对企业投资增长的影响？
</w:t>
      </w:r>
    </w:p>
    <w:p>
      <w:pPr>
        <w:spacing w:after="0"/>
        <w:numPr>
          <w:ilvl w:val="0"/>
          <w:numId w:val="2"/>
        </w:numPr>
      </w:pPr>
      <w:r>
        <w:rPr/>
        <w:t xml:space="preserve">文章是否考虑了不同行业或地区企业对货币政策变化的反应差异？
</w:t>
      </w:r>
    </w:p>
    <w:p>
      <w:pPr>
        <w:spacing w:after="0"/>
        <w:numPr>
          <w:ilvl w:val="0"/>
          <w:numId w:val="2"/>
        </w:numPr>
      </w:pPr>
      <w:r>
        <w:rPr/>
        <w:t xml:space="preserve">是否有其他研究结果或实证研究可以支持货币政策对企业投资增长的影响？
</w:t>
      </w:r>
    </w:p>
    <w:p>
      <w:pPr>
        <w:numPr>
          <w:ilvl w:val="0"/>
          <w:numId w:val="2"/>
        </w:numPr>
      </w:pPr>
      <w:r>
        <w:rPr/>
        <w:t xml:space="preserve">是否存在企业投资增长对货币政策变化的反向影响？</w:t>
      </w:r>
    </w:p>
    <w:p>
      <w:pPr>
        <w:pStyle w:val="Heading1"/>
      </w:pPr>
      <w:bookmarkStart w:id="6" w:name="_Toc6"/>
      <w:r>
        <w:t>Report location:</w:t>
      </w:r>
      <w:bookmarkEnd w:id="6"/>
    </w:p>
    <w:p>
      <w:hyperlink r:id="rId8" w:history="1">
        <w:r>
          <w:rPr>
            <w:color w:val="2980b9"/>
            <w:u w:val="single"/>
          </w:rPr>
          <w:t xml:space="preserve">https://www.fullpicture.app/item/5c5be929d4f6f5ee959de151eb19e21a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FF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264999323004273" TargetMode="External"/><Relationship Id="rId8" Type="http://schemas.openxmlformats.org/officeDocument/2006/relationships/hyperlink" Target="https://www.fullpicture.app/item/5c5be929d4f6f5ee959de151eb19e2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2024-04-26T02:51:24+02:00</dcterms:created>
  <dcterms:modified xsi:type="dcterms:W3CDTF">2024-04-26T02:51:24+02:00</dcterms:modified>
</cp:coreProperties>
</file>

<file path=docProps/custom.xml><?xml version="1.0" encoding="utf-8"?>
<Properties xmlns="http://schemas.openxmlformats.org/officeDocument/2006/custom-properties" xmlns:vt="http://schemas.openxmlformats.org/officeDocument/2006/docPropsVTypes"/>
</file>