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肝细胞和肝内胆管癌联合的基因组和转录组学分析揭示了不同的分子亚型 - PMC</w:t>
      </w:r>
      <w:br/>
      <w:hyperlink r:id="rId7" w:history="1">
        <w:r>
          <w:rPr>
            <w:color w:val="2980b9"/>
            <w:u w:val="single"/>
          </w:rPr>
          <w:t xml:space="preserve">https://www.ncbi.nlm.nih.gov/pmc/articles/PMC8317046/</w:t>
        </w:r>
      </w:hyperlink>
    </w:p>
    <w:p>
      <w:pPr>
        <w:pStyle w:val="Heading1"/>
      </w:pPr>
      <w:bookmarkStart w:id="2" w:name="_Toc2"/>
      <w:r>
        <w:t>Article summary:</w:t>
      </w:r>
      <w:bookmarkEnd w:id="2"/>
    </w:p>
    <w:p>
      <w:pPr>
        <w:jc w:val="both"/>
      </w:pPr>
      <w:r>
        <w:rPr/>
        <w:t xml:space="preserve">1. 肝细胞和肝内胆管癌联合的基因组和转录组学分析揭示了不同的分子亚型。</w:t>
      </w:r>
    </w:p>
    <w:p>
      <w:pPr>
        <w:jc w:val="both"/>
      </w:pPr>
      <w:r>
        <w:rPr/>
        <w:t xml:space="preserve">2. cHCC-ICC具有更积极的行为和更差的预后，但没有专门的治疗方法。</w:t>
      </w:r>
    </w:p>
    <w:p>
      <w:pPr>
        <w:jc w:val="both"/>
      </w:pPr>
      <w:r>
        <w:rPr/>
        <w:t xml:space="preserve">3. Nestin可能作为诊断cHCC-ICC的生物标志物。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研究性文章，其内容主要集中在对肝细胞和肝内胆管癌联合的基因组和转录组学分析的结果进行描述。因此，本文无法提供对其潜在偏见及其来源的见解、片面报道、无根据的主张、缺失的考虑点、所提出主张的缺失证据、未探索的反驳、宣传内容，偏袒，是否注意到可能的风险，没有平等地呈现双方等方面的批判性分析。</w:t>
      </w:r>
    </w:p>
    <w:p>
      <w:pPr>
        <w:jc w:val="both"/>
      </w:pPr>
      <w:r>
        <w:rPr/>
        <w:t xml:space="preserve"/>
      </w:r>
    </w:p>
    <w:p>
      <w:pPr>
        <w:jc w:val="both"/>
      </w:pPr>
      <w:r>
        <w:rPr/>
        <w:t xml:space="preserve">然而，在阅读该文章时，读者应该注意到以下几点：</w:t>
      </w:r>
    </w:p>
    <w:p>
      <w:pPr>
        <w:jc w:val="both"/>
      </w:pPr>
      <w:r>
        <w:rPr/>
        <w:t xml:space="preserve"/>
      </w:r>
    </w:p>
    <w:p>
      <w:pPr>
        <w:jc w:val="both"/>
      </w:pPr>
      <w:r>
        <w:rPr/>
        <w:t xml:space="preserve">1. 该研究只涉及133例cHCC-ICC合并病例，并不能代表所有cHCC-ICC患者。因此，在将这些结果应用于临床实践之前，需要进一步验证和确认。</w:t>
      </w:r>
    </w:p>
    <w:p>
      <w:pPr>
        <w:jc w:val="both"/>
      </w:pPr>
      <w:r>
        <w:rPr/>
        <w:t xml:space="preserve"/>
      </w:r>
    </w:p>
    <w:p>
      <w:pPr>
        <w:jc w:val="both"/>
      </w:pPr>
      <w:r>
        <w:rPr/>
        <w:t xml:space="preserve">2. 该研究发现Nestin在cHCC-ICC中表达显着更高，可能作为诊断cHCC-ICC的生物标志物。然而，在使用Nestin作为生物标志物时需要注意其特异性和敏感性，并进行更广泛的验证。</w:t>
      </w:r>
    </w:p>
    <w:p>
      <w:pPr>
        <w:jc w:val="both"/>
      </w:pPr>
      <w:r>
        <w:rPr/>
        <w:t xml:space="preserve"/>
      </w:r>
    </w:p>
    <w:p>
      <w:pPr>
        <w:jc w:val="both"/>
      </w:pPr>
      <w:r>
        <w:rPr/>
        <w:t xml:space="preserve">3. 该研究没有探讨cHCC-ICC治疗方法方面的问题。虽然手术切除仍然是主要的治疗方法，但其益处可以忽略不计。因此，需要进一步研究和开发更有效的治疗方法。</w:t>
      </w:r>
    </w:p>
    <w:p>
      <w:pPr>
        <w:jc w:val="both"/>
      </w:pPr>
      <w:r>
        <w:rPr/>
        <w:t xml:space="preserve"/>
      </w:r>
    </w:p>
    <w:p>
      <w:pPr>
        <w:jc w:val="both"/>
      </w:pPr>
      <w:r>
        <w:rPr/>
        <w:t xml:space="preserve">总之，该研究为cHCC-ICC提供了重要的生物学和临床见解，但仍需要进一步验证和确认，并探讨更有效的治疗方法。</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Specificity and sensitivity of Nestin as a biomarker
</w:t>
      </w:r>
    </w:p>
    <w:p>
      <w:pPr>
        <w:spacing w:after="0"/>
        <w:numPr>
          <w:ilvl w:val="0"/>
          <w:numId w:val="2"/>
        </w:numPr>
      </w:pPr>
      <w:r>
        <w:rPr/>
        <w:t xml:space="preserve">Lack of discussion on treatment options for cHCC-ICC
</w:t>
      </w:r>
    </w:p>
    <w:p>
      <w:pPr>
        <w:spacing w:after="0"/>
        <w:numPr>
          <w:ilvl w:val="0"/>
          <w:numId w:val="2"/>
        </w:numPr>
      </w:pPr>
      <w:r>
        <w:rPr/>
        <w:t xml:space="preserve">Need for further validation and confirmation of the study results
</w:t>
      </w:r>
    </w:p>
    <w:p>
      <w:pPr>
        <w:spacing w:after="0"/>
        <w:numPr>
          <w:ilvl w:val="0"/>
          <w:numId w:val="2"/>
        </w:numPr>
      </w:pPr>
      <w:r>
        <w:rPr/>
        <w:t xml:space="preserve">Importance of exploring more effective treatment methods
</w:t>
      </w:r>
    </w:p>
    <w:p>
      <w:pPr>
        <w:numPr>
          <w:ilvl w:val="0"/>
          <w:numId w:val="2"/>
        </w:numPr>
      </w:pPr>
      <w:r>
        <w:rPr/>
        <w:t xml:space="preserve">Overall insights provided by the study</w:t>
      </w:r>
    </w:p>
    <w:p>
      <w:pPr>
        <w:pStyle w:val="Heading1"/>
      </w:pPr>
      <w:bookmarkStart w:id="6" w:name="_Toc6"/>
      <w:r>
        <w:t>Report location:</w:t>
      </w:r>
      <w:bookmarkEnd w:id="6"/>
    </w:p>
    <w:p>
      <w:hyperlink r:id="rId8" w:history="1">
        <w:r>
          <w:rPr>
            <w:color w:val="2980b9"/>
            <w:u w:val="single"/>
          </w:rPr>
          <w:t xml:space="preserve">https://www.fullpicture.app/item/5c71ea07fedbb175f7ab088817575aee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B5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17046/" TargetMode="External"/><Relationship Id="rId8" Type="http://schemas.openxmlformats.org/officeDocument/2006/relationships/hyperlink" Target="https://www.fullpicture.app/item/5c71ea07fedbb175f7ab088817575a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2024-01-31T04:11:02+01:00</dcterms:created>
  <dcterms:modified xsi:type="dcterms:W3CDTF">2024-01-31T04:11:02+01:00</dcterms:modified>
</cp:coreProperties>
</file>

<file path=docProps/custom.xml><?xml version="1.0" encoding="utf-8"?>
<Properties xmlns="http://schemas.openxmlformats.org/officeDocument/2006/custom-properties" xmlns:vt="http://schemas.openxmlformats.org/officeDocument/2006/docPropsVTypes"/>
</file>