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Weekly Stock Market Update | Edward Jones</w:t>
      </w:r>
      <w:br/>
      <w:hyperlink r:id="rId7" w:history="1">
        <w:r>
          <w:rPr>
            <w:color w:val="2980b9"/>
            <w:u w:val="single"/>
          </w:rPr>
          <w:t xml:space="preserve">https://www.edwardjones.com/us-en/market-news-insights/stock-market-news/stock-market-weekly-update</w:t>
        </w:r>
      </w:hyperlink>
    </w:p>
    <w:p>
      <w:pPr>
        <w:pStyle w:val="Heading1"/>
      </w:pPr>
      <w:bookmarkStart w:id="2" w:name="_Toc2"/>
      <w:r>
        <w:t>Article summary:</w:t>
      </w:r>
      <w:bookmarkEnd w:id="2"/>
    </w:p>
    <w:p>
      <w:pPr>
        <w:jc w:val="both"/>
      </w:pPr>
      <w:r>
        <w:rPr/>
        <w:t xml:space="preserve">1. The first half of 2023 saw strong gains in the stock market, with stocks up roughly 23% since mid-October 2022.</w:t>
      </w:r>
    </w:p>
    <w:p>
      <w:pPr>
        <w:jc w:val="both"/>
      </w:pPr>
      <w:r>
        <w:rPr/>
        <w:t xml:space="preserve">2. Market volatility has been relatively low so far this year, but investors should anticipate greater fluctuations in the second half.</w:t>
      </w:r>
    </w:p>
    <w:p>
      <w:pPr>
        <w:jc w:val="both"/>
      </w:pPr>
      <w:r>
        <w:rPr/>
        <w:t xml:space="preserve">3. Technology and growth investments have rebounded strongly, with mega-cap tech companies leading the way, but the market may be more vulnerable to a pullback if these stocks stumble.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"Weekly Stock Market Update" by Edward Jones provides an overview of the performance of the stock market in the first half of 2023 and offers insights into what may lie ahead in the second half. While the article provides some useful information, there are several potential biases and missing points of consideration that need to be addressed.</w:t>
      </w:r>
    </w:p>
    <w:p>
      <w:pPr>
        <w:jc w:val="both"/>
      </w:pPr>
      <w:r>
        <w:rPr/>
        <w:t xml:space="preserve"/>
      </w:r>
    </w:p>
    <w:p>
      <w:pPr>
        <w:jc w:val="both"/>
      </w:pPr>
      <w:r>
        <w:rPr/>
        <w:t xml:space="preserve">One potential bias in the article is its focus on the positive aspects of the stock market performance in the first half of 2023. The author highlights that stocks have had a strong start and have recouped a sizable portion of last year's bear market drop. However, there is no mention of any potential risks or challenges that could impact the market in the second half. This one-sided reporting gives readers a skewed view of the market's prospects.</w:t>
      </w:r>
    </w:p>
    <w:p>
      <w:pPr>
        <w:jc w:val="both"/>
      </w:pPr>
      <w:r>
        <w:rPr/>
        <w:t xml:space="preserve"/>
      </w:r>
    </w:p>
    <w:p>
      <w:pPr>
        <w:jc w:val="both"/>
      </w:pPr>
      <w:r>
        <w:rPr/>
        <w:t xml:space="preserve">Additionally, the article emphasizes technology and growth investments as key drivers of market gains, particularly within mega-cap tech companies. While it is true that these sectors have performed well, there is no discussion about other sectors or investment opportunities that may have been overlooked. This lack of balance limits readers' understanding of the broader market dynamics.</w:t>
      </w:r>
    </w:p>
    <w:p>
      <w:pPr>
        <w:jc w:val="both"/>
      </w:pPr>
      <w:r>
        <w:rPr/>
        <w:t xml:space="preserve"/>
      </w:r>
    </w:p>
    <w:p>
      <w:pPr>
        <w:jc w:val="both"/>
      </w:pPr>
      <w:r>
        <w:rPr/>
        <w:t xml:space="preserve">Furthermore, the article mentions that interest rates have been more benign this year compared to 2022 but does not provide any evidence or analysis to support this claim. It would be helpful to include data on interest rate trends and their impact on different sectors or asset classes.</w:t>
      </w:r>
    </w:p>
    <w:p>
      <w:pPr>
        <w:jc w:val="both"/>
      </w:pPr>
      <w:r>
        <w:rPr/>
        <w:t xml:space="preserve"/>
      </w:r>
    </w:p>
    <w:p>
      <w:pPr>
        <w:jc w:val="both"/>
      </w:pPr>
      <w:r>
        <w:rPr/>
        <w:t xml:space="preserve">The article also fails to address potential counterarguments or alternative viewpoints. For example, while it acknowledges that economic growth may slow in the second half, it does not explore why this might happen or discuss any potential consequences for investors. Including a more comprehensive analysis would provide readers with a more balanced perspective.</w:t>
      </w:r>
    </w:p>
    <w:p>
      <w:pPr>
        <w:jc w:val="both"/>
      </w:pPr>
      <w:r>
        <w:rPr/>
        <w:t xml:space="preserve"/>
      </w:r>
    </w:p>
    <w:p>
      <w:pPr>
        <w:jc w:val="both"/>
      </w:pPr>
      <w:r>
        <w:rPr/>
        <w:t xml:space="preserve">Another issue with the article is its promotional tone towards Edward Jones as a financial services firm. The author includes multiple references to Edward Jones throughout the article without providing any context or justification for their inclusion. This promotional content undermines the credibility and objectivity of the information presented.</w:t>
      </w:r>
    </w:p>
    <w:p>
      <w:pPr>
        <w:jc w:val="both"/>
      </w:pPr>
      <w:r>
        <w:rPr/>
        <w:t xml:space="preserve"/>
      </w:r>
    </w:p>
    <w:p>
      <w:pPr>
        <w:jc w:val="both"/>
      </w:pPr>
      <w:r>
        <w:rPr/>
        <w:t xml:space="preserve">In conclusion, the article by Edward Jones provides some insights into the stock market performance in the first half of 2023 but is marred by potential biases, one-sided reporting, and missing points of consideration. Readers should approach the information with caution and seek additional sources to gain a more comprehensive understanding of the market.</w:t>
      </w:r>
    </w:p>
    <w:p>
      <w:pPr>
        <w:pStyle w:val="Heading1"/>
      </w:pPr>
      <w:bookmarkStart w:id="5" w:name="_Toc5"/>
      <w:r>
        <w:t>Topics for further research:</w:t>
      </w:r>
      <w:bookmarkEnd w:id="5"/>
    </w:p>
    <w:p>
      <w:pPr>
        <w:spacing w:after="0"/>
        <w:numPr>
          <w:ilvl w:val="0"/>
          <w:numId w:val="2"/>
        </w:numPr>
      </w:pPr>
      <w:r>
        <w:rPr/>
        <w:t xml:space="preserve">Analysis of potential risks and challenges for the stock market in the second half of 2023
</w:t>
      </w:r>
    </w:p>
    <w:p>
      <w:pPr>
        <w:spacing w:after="0"/>
        <w:numPr>
          <w:ilvl w:val="0"/>
          <w:numId w:val="2"/>
        </w:numPr>
      </w:pPr>
      <w:r>
        <w:rPr/>
        <w:t xml:space="preserve">Performance of sectors other than technology and growth investments in the stock market
</w:t>
      </w:r>
    </w:p>
    <w:p>
      <w:pPr>
        <w:spacing w:after="0"/>
        <w:numPr>
          <w:ilvl w:val="0"/>
          <w:numId w:val="2"/>
        </w:numPr>
      </w:pPr>
      <w:r>
        <w:rPr/>
        <w:t xml:space="preserve">Trends and impact of interest rates on different sectors or asset classes
</w:t>
      </w:r>
    </w:p>
    <w:p>
      <w:pPr>
        <w:spacing w:after="0"/>
        <w:numPr>
          <w:ilvl w:val="0"/>
          <w:numId w:val="2"/>
        </w:numPr>
      </w:pPr>
      <w:r>
        <w:rPr/>
        <w:t xml:space="preserve">Counterarguments or alternative viewpoints on potential economic growth slowdown in the second half
</w:t>
      </w:r>
    </w:p>
    <w:p>
      <w:pPr>
        <w:spacing w:after="0"/>
        <w:numPr>
          <w:ilvl w:val="0"/>
          <w:numId w:val="2"/>
        </w:numPr>
      </w:pPr>
      <w:r>
        <w:rPr/>
        <w:t xml:space="preserve">Comparison of the stock market performance in the first half of 2023 with previous years
</w:t>
      </w:r>
    </w:p>
    <w:p>
      <w:pPr>
        <w:numPr>
          <w:ilvl w:val="0"/>
          <w:numId w:val="2"/>
        </w:numPr>
      </w:pPr>
      <w:r>
        <w:rPr/>
        <w:t xml:space="preserve">Independent analysis of the stock market outlook for the second half of 2023</w:t>
      </w:r>
    </w:p>
    <w:p>
      <w:pPr>
        <w:pStyle w:val="Heading1"/>
      </w:pPr>
      <w:bookmarkStart w:id="6" w:name="_Toc6"/>
      <w:r>
        <w:t>Report location:</w:t>
      </w:r>
      <w:bookmarkEnd w:id="6"/>
    </w:p>
    <w:p>
      <w:hyperlink r:id="rId8" w:history="1">
        <w:r>
          <w:rPr>
            <w:color w:val="2980b9"/>
            <w:u w:val="single"/>
          </w:rPr>
          <w:t xml:space="preserve">https://www.fullpicture.app/item/5ca71b4e2ae27f498039a4c390856003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0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wardjones.com/us-en/market-news-insights/stock-market-news/stock-market-weekly-update" TargetMode="External"/><Relationship Id="rId8" Type="http://schemas.openxmlformats.org/officeDocument/2006/relationships/hyperlink" Target="https://www.fullpicture.app/item/5ca71b4e2ae27f498039a4c3908560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2024-02-09T03:11:49+01:00</dcterms:created>
  <dcterms:modified xsi:type="dcterms:W3CDTF">2024-02-09T03:11:49+01:00</dcterms:modified>
</cp:coreProperties>
</file>

<file path=docProps/custom.xml><?xml version="1.0" encoding="utf-8"?>
<Properties xmlns="http://schemas.openxmlformats.org/officeDocument/2006/custom-properties" xmlns:vt="http://schemas.openxmlformats.org/officeDocument/2006/docPropsVTypes"/>
</file>