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Uptake, translocation and distribution of cyantraniliprole in rice planting system - ScienceDirect</w:t>
      </w:r>
      <w:br/>
      <w:hyperlink r:id="rId7" w:history="1">
        <w:r>
          <w:rPr>
            <w:color w:val="2980b9"/>
            <w:u w:val="single"/>
          </w:rPr>
          <w:t xml:space="preserve">https://www.sciencedirect.com/science/article/pii/S0304389422009153?via%3Dihub</w:t>
        </w:r>
      </w:hyperlink>
    </w:p>
    <w:p>
      <w:pPr>
        <w:pStyle w:val="Heading1"/>
      </w:pPr>
      <w:bookmarkStart w:id="2" w:name="_Toc2"/>
      <w:r>
        <w:t>Article summary:</w:t>
      </w:r>
      <w:bookmarkEnd w:id="2"/>
    </w:p>
    <w:p>
      <w:pPr>
        <w:jc w:val="both"/>
      </w:pPr>
      <w:r>
        <w:rPr/>
        <w:t xml:space="preserve">1. Cyantraniliprole is a new second-generation diamide insecticide used in rice fields.</w:t>
      </w:r>
    </w:p>
    <w:p>
      <w:pPr>
        <w:jc w:val="both"/>
      </w:pPr>
      <w:r>
        <w:rPr/>
        <w:t xml:space="preserve">2. Uptake and translocation of cyantraniliprole in rice plants were investigated to understand its potential human exposure.</w:t>
      </w:r>
    </w:p>
    <w:p>
      <w:pPr>
        <w:jc w:val="both"/>
      </w:pPr>
      <w:r>
        <w:rPr/>
        <w:t xml:space="preserve">3. Cyantraniliprole dissipates fast in sediment-water systems and is preferentially partitioned to the solid phase at equilibrium.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“Uptake, Translocation and Distribution of Cyantraniliprole in Rice Planting System” provides an overview of the uptake, translocation and distribution of cyantraniliprole in a hydroponic-rice system. The article is well written and provides detailed information on the uptake process of cyantraniliprole in rice plants, as well as its environmental fate in sediment-water systems. The authors provide evidence for their claims by citing relevant studies, which adds to the trustworthiness of the article. </w:t>
      </w:r>
    </w:p>
    <w:p>
      <w:pPr>
        <w:jc w:val="both"/>
      </w:pPr>
      <w:r>
        <w:rPr/>
        <w:t xml:space="preserve">However, there are some points that could be improved upon. For example, while the authors discuss the potential risks posed by using cyantraniliprole in paddy fields, they do not provide any evidence or data to support this claim. Additionally, while they discuss the potential risks posed by cyantraniliprole to humans through food safety, they do not explore any counterarguments or present both sides equally. Furthermore, while they discuss the environmental fate of cyantraniliprole in sediment-water systems, they do not mention any possible risks associated with this process or how it could potentially affect aquatic life or ecosystems. </w:t>
      </w:r>
    </w:p>
    <w:p>
      <w:pPr>
        <w:jc w:val="both"/>
      </w:pPr>
      <w:r>
        <w:rPr/>
        <w:t xml:space="preserve">In conclusion, while this article provides a comprehensive overview of the uptake, translocation and distribution of cyantraniliprole in rice planting systems, it could benefit from further exploration into potential risks associated with its use and environmental fate.</w:t>
      </w:r>
    </w:p>
    <w:p>
      <w:pPr>
        <w:pStyle w:val="Heading1"/>
      </w:pPr>
      <w:bookmarkStart w:id="5" w:name="_Toc5"/>
      <w:r>
        <w:t>Topics for further research:</w:t>
      </w:r>
      <w:bookmarkEnd w:id="5"/>
    </w:p>
    <w:p>
      <w:pPr>
        <w:spacing w:after="0"/>
        <w:numPr>
          <w:ilvl w:val="0"/>
          <w:numId w:val="2"/>
        </w:numPr>
      </w:pPr>
      <w:r>
        <w:rPr/>
        <w:t xml:space="preserve">Cyantraniliprole human health risks</w:t>
      </w:r>
    </w:p>
    <w:p>
      <w:pPr>
        <w:spacing w:after="0"/>
        <w:numPr>
          <w:ilvl w:val="0"/>
          <w:numId w:val="2"/>
        </w:numPr>
      </w:pPr>
      <w:r>
        <w:rPr/>
        <w:t xml:space="preserve">Cyantraniliprole environmental impacts</w:t>
      </w:r>
    </w:p>
    <w:p>
      <w:pPr>
        <w:spacing w:after="0"/>
        <w:numPr>
          <w:ilvl w:val="0"/>
          <w:numId w:val="2"/>
        </w:numPr>
      </w:pPr>
      <w:r>
        <w:rPr/>
        <w:t xml:space="preserve">Cyantraniliprole aquatic life effects</w:t>
      </w:r>
    </w:p>
    <w:p>
      <w:pPr>
        <w:spacing w:after="0"/>
        <w:numPr>
          <w:ilvl w:val="0"/>
          <w:numId w:val="2"/>
        </w:numPr>
      </w:pPr>
      <w:r>
        <w:rPr/>
        <w:t xml:space="preserve">Cyantraniliprole food safety concerns</w:t>
      </w:r>
    </w:p>
    <w:p>
      <w:pPr>
        <w:spacing w:after="0"/>
        <w:numPr>
          <w:ilvl w:val="0"/>
          <w:numId w:val="2"/>
        </w:numPr>
      </w:pPr>
      <w:r>
        <w:rPr/>
        <w:t xml:space="preserve">Cyantraniliprole sediment-water systems</w:t>
      </w:r>
    </w:p>
    <w:p>
      <w:pPr>
        <w:numPr>
          <w:ilvl w:val="0"/>
          <w:numId w:val="2"/>
        </w:numPr>
      </w:pPr>
      <w:r>
        <w:rPr/>
        <w:t xml:space="preserve">Cyantraniliprole paddy field risks</w:t>
      </w:r>
    </w:p>
    <w:p>
      <w:pPr>
        <w:pStyle w:val="Heading1"/>
      </w:pPr>
      <w:bookmarkStart w:id="6" w:name="_Toc6"/>
      <w:r>
        <w:t>Report location:</w:t>
      </w:r>
      <w:bookmarkEnd w:id="6"/>
    </w:p>
    <w:p>
      <w:hyperlink r:id="rId8" w:history="1">
        <w:r>
          <w:rPr>
            <w:color w:val="2980b9"/>
            <w:u w:val="single"/>
          </w:rPr>
          <w:t xml:space="preserve">https://www.fullpicture.app/item/5ca94fe3480ab8908f5775295c248a1d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230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9422009153?via%3Dihub" TargetMode="External"/><Relationship Id="rId8" Type="http://schemas.openxmlformats.org/officeDocument/2006/relationships/hyperlink" Target="https://www.fullpicture.app/item/5ca94fe3480ab8908f5775295c248a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2023-02-22T06:20:58+01:00</dcterms:created>
  <dcterms:modified xsi:type="dcterms:W3CDTF">2023-02-22T06:20:58+01:00</dcterms:modified>
</cp:coreProperties>
</file>

<file path=docProps/custom.xml><?xml version="1.0" encoding="utf-8"?>
<Properties xmlns="http://schemas.openxmlformats.org/officeDocument/2006/custom-properties" xmlns:vt="http://schemas.openxmlformats.org/officeDocument/2006/docPropsVTypes"/>
</file>