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Post-combustion Carbon Capture with a Gas Separation Membrane: Parametric Study, Capture Cost, and Exergy Analysis | Energy &amp; Fuels</w:t>
      </w:r>
      <w:br/>
      <w:hyperlink r:id="rId7" w:history="1">
        <w:r>
          <w:rPr>
            <w:color w:val="2980b9"/>
            <w:u w:val="single"/>
          </w:rPr>
          <w:t xml:space="preserve">https://pubs.acs.org/doi/10.1021/ef3021798</w:t>
        </w:r>
      </w:hyperlink>
    </w:p>
    <w:p>
      <w:pPr>
        <w:pStyle w:val="Heading1"/>
      </w:pPr>
      <w:bookmarkStart w:id="2" w:name="_Toc2"/>
      <w:r>
        <w:t>Article summary:</w:t>
      </w:r>
      <w:bookmarkEnd w:id="2"/>
    </w:p>
    <w:p>
      <w:pPr>
        <w:jc w:val="both"/>
      </w:pPr>
      <w:r>
        <w:rPr/>
        <w:t xml:space="preserve">1. Ensuring reliable, affordable energy while reducing carbon dioxide (CO2) emissions is a critical challenge, and carbon capture and storage (CCS) is likely to be an essential part of the solution.</w:t>
      </w:r>
    </w:p>
    <w:p>
      <w:pPr>
        <w:jc w:val="both"/>
      </w:pPr>
      <w:r>
        <w:rPr/>
        <w:t xml:space="preserve">2. Gas separation membranes are regarded as one of the most promising capture technologies for post-combustion carbon capture due to their advantages such as less environmental impacts, no steam load, ease of upscaling and operation, and ease of use both in grassroot power plants and retrofitting existing power plants.</w:t>
      </w:r>
    </w:p>
    <w:p>
      <w:pPr>
        <w:jc w:val="both"/>
      </w:pPr>
      <w:r>
        <w:rPr/>
        <w:t xml:space="preserve">3. Many efforts have been put on the investigations of membrane systems for post-combustion carbon capture, in both membrane material development and techno-economic assessments.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“Post-combustion Carbon Capture with a Gas Separation Membrane: Parametric Study, Capture Cost, and Exergy Analysis” provides an overview of the potential benefits of gas separation membranes for post-combustion carbon capture. The article presents a comprehensive review of the current state of research on this topic, including a parametric study and exergy analysis. The article is well written and provides a thorough overview of the topic. </w:t>
      </w:r>
    </w:p>
    <w:p>
      <w:pPr>
        <w:jc w:val="both"/>
      </w:pPr>
      <w:r>
        <w:rPr/>
        <w:t xml:space="preserve">The article does not appear to be biased or promotional in any way; it presents both sides equally by discussing both the advantages and disadvantages of gas separation membranes for post-combustion carbon capture. The article also acknowledges potential risks associated with this technology, such as solvent degradation leading to high material costs and high disposal costs; operating limitations such as emulsions, foaming, unloading, flooding; additional environmental pollution caused by solvent emission; and high energy consumption from steam turbines used for regenerating rich solvents. </w:t>
      </w:r>
    </w:p>
    <w:p>
      <w:pPr>
        <w:jc w:val="both"/>
      </w:pPr>
      <w:r>
        <w:rPr/>
        <w:t xml:space="preserve">The article does not appear to be missing any points or evidence for its claims made; it provides detailed information about the current state of research on this topic as well as potential risks associated with using gas separation membranes for post-combustion carbon capture. Additionally, there are no unexplored counterarguments presented in the article that could weaken its claims or conclusions. </w:t>
      </w:r>
    </w:p>
    <w:p>
      <w:pPr>
        <w:jc w:val="both"/>
      </w:pPr>
      <w:r>
        <w:rPr/>
        <w:t xml:space="preserve">In conclusion, this article appears to be trustworthy and reliable in its presentation of information regarding gas separation membranes for post-combustion carbon capture. It provides a comprehensive overview without bias or promotional content while acknowledging potential risks associated with this technology.</w:t>
      </w:r>
    </w:p>
    <w:p>
      <w:pPr>
        <w:pStyle w:val="Heading1"/>
      </w:pPr>
      <w:bookmarkStart w:id="5" w:name="_Toc5"/>
      <w:r>
        <w:t>Topics for further research:</w:t>
      </w:r>
      <w:bookmarkEnd w:id="5"/>
    </w:p>
    <w:p>
      <w:pPr>
        <w:spacing w:after="0"/>
        <w:numPr>
          <w:ilvl w:val="0"/>
          <w:numId w:val="2"/>
        </w:numPr>
      </w:pPr>
      <w:r>
        <w:rPr/>
        <w:t xml:space="preserve">Post-combustion Carbon Capture Technologies </w:t>
      </w:r>
    </w:p>
    <w:p>
      <w:pPr>
        <w:spacing w:after="0"/>
        <w:numPr>
          <w:ilvl w:val="0"/>
          <w:numId w:val="2"/>
        </w:numPr>
      </w:pPr>
      <w:r>
        <w:rPr/>
        <w:t xml:space="preserve">Gas Separation Membrane Performance </w:t>
      </w:r>
    </w:p>
    <w:p>
      <w:pPr>
        <w:spacing w:after="0"/>
        <w:numPr>
          <w:ilvl w:val="0"/>
          <w:numId w:val="2"/>
        </w:numPr>
      </w:pPr>
      <w:r>
        <w:rPr/>
        <w:t xml:space="preserve">Solvent Degradation in Carbon Capture </w:t>
      </w:r>
    </w:p>
    <w:p>
      <w:pPr>
        <w:spacing w:after="0"/>
        <w:numPr>
          <w:ilvl w:val="0"/>
          <w:numId w:val="2"/>
        </w:numPr>
      </w:pPr>
      <w:r>
        <w:rPr/>
        <w:t xml:space="preserve">Emulsions and Foaming in Gas Separation Membranes </w:t>
      </w:r>
    </w:p>
    <w:p>
      <w:pPr>
        <w:spacing w:after="0"/>
        <w:numPr>
          <w:ilvl w:val="0"/>
          <w:numId w:val="2"/>
        </w:numPr>
      </w:pPr>
      <w:r>
        <w:rPr/>
        <w:t xml:space="preserve">Environmental Pollution from Solvent Emission </w:t>
      </w:r>
    </w:p>
    <w:p>
      <w:pPr>
        <w:numPr>
          <w:ilvl w:val="0"/>
          <w:numId w:val="2"/>
        </w:numPr>
      </w:pPr>
      <w:r>
        <w:rPr/>
        <w:t xml:space="preserve">Energy Consumption of Steam Turbines for Regenerating Rich Solvents</w:t>
      </w:r>
    </w:p>
    <w:p>
      <w:pPr>
        <w:pStyle w:val="Heading1"/>
      </w:pPr>
      <w:bookmarkStart w:id="6" w:name="_Toc6"/>
      <w:r>
        <w:t>Report location:</w:t>
      </w:r>
      <w:bookmarkEnd w:id="6"/>
    </w:p>
    <w:p>
      <w:hyperlink r:id="rId8" w:history="1">
        <w:r>
          <w:rPr>
            <w:color w:val="2980b9"/>
            <w:u w:val="single"/>
          </w:rPr>
          <w:t xml:space="preserve">https://www.fullpicture.app/item/5cce9832af0233e8ef77a03f98734f3f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2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ef3021798" TargetMode="External"/><Relationship Id="rId8" Type="http://schemas.openxmlformats.org/officeDocument/2006/relationships/hyperlink" Target="https://www.fullpicture.app/item/5cce9832af0233e8ef77a03f98734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2023-02-27T11:30:01+01:00</dcterms:created>
  <dcterms:modified xsi:type="dcterms:W3CDTF">2023-02-27T11:30:01+01:00</dcterms:modified>
</cp:coreProperties>
</file>

<file path=docProps/custom.xml><?xml version="1.0" encoding="utf-8"?>
<Properties xmlns="http://schemas.openxmlformats.org/officeDocument/2006/custom-properties" xmlns:vt="http://schemas.openxmlformats.org/officeDocument/2006/docPropsVTypes"/>
</file>