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regeneration of degraded lithium-ion battery cathodes with a multifunctional organic lithium salt | Nature Communications</w:t>
      </w:r>
      <w:br/>
      <w:hyperlink r:id="rId7" w:history="1">
        <w:r>
          <w:rPr>
            <w:color w:val="2980b9"/>
            <w:u w:val="single"/>
          </w:rPr>
          <w:t xml:space="preserve">https://www.nature.com/articles/s41467-023-36197-6</w:t>
        </w:r>
      </w:hyperlink>
    </w:p>
    <w:p>
      <w:pPr>
        <w:pStyle w:val="Heading1"/>
      </w:pPr>
      <w:bookmarkStart w:id="2" w:name="_Toc2"/>
      <w:r>
        <w:t>Article summary:</w:t>
      </w:r>
      <w:bookmarkEnd w:id="2"/>
    </w:p>
    <w:p>
      <w:pPr>
        <w:jc w:val="both"/>
      </w:pPr>
      <w:r>
        <w:rPr/>
        <w:t xml:space="preserve">1. Lithium-ion batteries (LIBs) are widely used in electric vehicles and energy storage stations, leading to an increased number of spent LIBs.</w:t>
      </w:r>
    </w:p>
    <w:p>
      <w:pPr>
        <w:jc w:val="both"/>
      </w:pPr>
      <w:r>
        <w:rPr/>
        <w:t xml:space="preserve">2. Direct regeneration is an effective strategy aimed at restoring the composition and structure of the degraded cathode material to its original state.</w:t>
      </w:r>
    </w:p>
    <w:p>
      <w:pPr>
        <w:jc w:val="both"/>
      </w:pPr>
      <w:r>
        <w:rPr/>
        <w:t xml:space="preserve">3. A multifunctional organic lithium salt (Li2DHBN) is used to restore the degraded LFP cathode materials by a direct regeneration process, which simultaneously restores the composition and structure of the LFP without requiring extra carbon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“Direct regeneration of degraded lithium-ion battery cathodes with a multifunctional organic lithium salt” provides a detailed overview of current end-of-life battery recycling technologies, as well as an introduction to direct regeneration as an effective strategy for restoring the composition and structure of degraded cathode materials. The article then goes on to discuss how a multifunctional organic lithium salt (Li2DHBN) can be used to directly regenerate LFP cathodes, providing evidence for its effectiveness in terms of improved rate performance and kinetics. </w:t>
      </w:r>
    </w:p>
    <w:p>
      <w:pPr>
        <w:jc w:val="both"/>
      </w:pPr>
      <w:r>
        <w:rPr/>
        <w:t xml:space="preserve">The article appears to be reliable overall, as it provides evidence for its claims and cites relevant research studies throughout. It also presents both sides equally by discussing current recycling technologies before introducing direct regeneration as an alternative approach. However, there are some potential biases that should be noted. For example, while the article does mention other possible sources for regenerating LFP cathodes such as prelithiated separators and molten salt processes, it does not provide any evidence or discussion about their effectiveness compared to Li2DHBN. Additionally, while the article mentions that energy consumption and greenhouse gas emissions must be taken into consideration when discussing end-of-life battery recycling technologies, it does not provide any specific information about these factors in relation to Li2DHBN or other methods discussed in the article. </w:t>
      </w:r>
    </w:p>
    <w:p>
      <w:pPr>
        <w:jc w:val="both"/>
      </w:pPr>
      <w:r>
        <w:rPr/>
        <w:t xml:space="preserve">In conclusion, this article provides a comprehensive overview of current end-of-life battery recycling technologies and introduces direct regeneration using Li2DHBN as an effective alternative approach for restoring degraded LFP cathodes. While there are some potential biases that should be noted, overall this article appears to be reliable and trustworthy due to its evidence-based claims and balanced presentation of both sides of the issue.</w:t>
      </w:r>
    </w:p>
    <w:p>
      <w:pPr>
        <w:pStyle w:val="Heading1"/>
      </w:pPr>
      <w:bookmarkStart w:id="5" w:name="_Toc5"/>
      <w:r>
        <w:t>Topics for further research:</w:t>
      </w:r>
      <w:bookmarkEnd w:id="5"/>
    </w:p>
    <w:p>
      <w:pPr>
        <w:spacing w:after="0"/>
        <w:numPr>
          <w:ilvl w:val="0"/>
          <w:numId w:val="2"/>
        </w:numPr>
      </w:pPr>
      <w:r>
        <w:rPr/>
        <w:t xml:space="preserve">End-of-life battery recycling technologies</w:t>
      </w:r>
    </w:p>
    <w:p>
      <w:pPr>
        <w:spacing w:after="0"/>
        <w:numPr>
          <w:ilvl w:val="0"/>
          <w:numId w:val="2"/>
        </w:numPr>
      </w:pPr>
      <w:r>
        <w:rPr/>
        <w:t xml:space="preserve">Direct regeneration of lithium-ion battery cathodes</w:t>
      </w:r>
    </w:p>
    <w:p>
      <w:pPr>
        <w:spacing w:after="0"/>
        <w:numPr>
          <w:ilvl w:val="0"/>
          <w:numId w:val="2"/>
        </w:numPr>
      </w:pPr>
      <w:r>
        <w:rPr/>
        <w:t xml:space="preserve">Li2DHBN regenerative properties</w:t>
      </w:r>
    </w:p>
    <w:p>
      <w:pPr>
        <w:spacing w:after="0"/>
        <w:numPr>
          <w:ilvl w:val="0"/>
          <w:numId w:val="2"/>
        </w:numPr>
      </w:pPr>
      <w:r>
        <w:rPr/>
        <w:t xml:space="preserve">Prelithiated separators for regeneration</w:t>
      </w:r>
    </w:p>
    <w:p>
      <w:pPr>
        <w:spacing w:after="0"/>
        <w:numPr>
          <w:ilvl w:val="0"/>
          <w:numId w:val="2"/>
        </w:numPr>
      </w:pPr>
      <w:r>
        <w:rPr/>
        <w:t xml:space="preserve">Molten salt processes for regeneration</w:t>
      </w:r>
    </w:p>
    <w:p>
      <w:pPr>
        <w:numPr>
          <w:ilvl w:val="0"/>
          <w:numId w:val="2"/>
        </w:numPr>
      </w:pPr>
      <w:r>
        <w:rPr/>
        <w:t xml:space="preserve">Energy consumption and greenhouse gas emissions of battery recycling</w:t>
      </w:r>
    </w:p>
    <w:p>
      <w:pPr>
        <w:pStyle w:val="Heading1"/>
      </w:pPr>
      <w:bookmarkStart w:id="6" w:name="_Toc6"/>
      <w:r>
        <w:t>Report location:</w:t>
      </w:r>
      <w:bookmarkEnd w:id="6"/>
    </w:p>
    <w:p>
      <w:hyperlink r:id="rId8" w:history="1">
        <w:r>
          <w:rPr>
            <w:color w:val="2980b9"/>
            <w:u w:val="single"/>
          </w:rPr>
          <w:t xml:space="preserve">https://www.fullpicture.app/item/5ce6ce3eda0987a22bd163c1204230c5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E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197-6" TargetMode="External"/><Relationship Id="rId8" Type="http://schemas.openxmlformats.org/officeDocument/2006/relationships/hyperlink" Target="https://www.fullpicture.app/item/5ce6ce3eda0987a22bd163c120423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2023-02-24T04:18:54+01:00</dcterms:created>
  <dcterms:modified xsi:type="dcterms:W3CDTF">2023-02-24T04:18:54+01:00</dcterms:modified>
</cp:coreProperties>
</file>

<file path=docProps/custom.xml><?xml version="1.0" encoding="utf-8"?>
<Properties xmlns="http://schemas.openxmlformats.org/officeDocument/2006/custom-properties" xmlns:vt="http://schemas.openxmlformats.org/officeDocument/2006/docPropsVTypes"/>
</file>