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progress in the application of omics technologies in the study of bio-mining microorganisms from extreme environments | Microbial Cell Factories | Full Text</w:t>
      </w:r>
      <w:br/>
      <w:hyperlink r:id="rId7" w:history="1">
        <w:r>
          <w:rPr>
            <w:color w:val="2980b9"/>
            <w:u w:val="single"/>
          </w:rPr>
          <w:t xml:space="preserve">https://microbialcellfactories.biomedcentral.com/articles/10.1186/s12934-021-01671-7</w:t>
        </w:r>
      </w:hyperlink>
    </w:p>
    <w:p>
      <w:pPr>
        <w:pStyle w:val="Heading1"/>
      </w:pPr>
      <w:bookmarkStart w:id="2" w:name="_Toc2"/>
      <w:r>
        <w:t>Article summary:</w:t>
      </w:r>
      <w:bookmarkEnd w:id="2"/>
    </w:p>
    <w:p>
      <w:pPr>
        <w:jc w:val="both"/>
      </w:pPr>
      <w:r>
        <w:rPr/>
        <w:t xml:space="preserve">1. Omics technologies can be used to explore the adaptive mechanisms of microorganisms in extreme environments, such as bio-mining.</w:t>
      </w:r>
    </w:p>
    <w:p>
      <w:pPr>
        <w:jc w:val="both"/>
      </w:pPr>
      <w:r>
        <w:rPr/>
        <w:t xml:space="preserve">2. Genomics and metagenomics are powerful tools for discovering new genes, enzymes, metabolites, metabolic pathways, and species.</w:t>
      </w:r>
    </w:p>
    <w:p>
      <w:pPr>
        <w:jc w:val="both"/>
      </w:pPr>
      <w:r>
        <w:rPr/>
        <w:t xml:space="preserve">3. Integrated multi-omics analysis can link information at different biomolecular levels to obtain a more accurate understanding of the global adaptation mechanisms of bio-mining microorganisms.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application of omics technologies in the study of bio-mining microorganisms from extreme environments. The article provides an overview of the current status and future trends in this field, as well as a detailed description of how genomics and metagenomics can be used to explore microbial diversity, adaptive evolution, changes in metabolic characteristics, and resistance mechanisms. The article also provides examples of how these technologies have been applied to discover potential new genes, enzymes, metabolites, metabolic pathways, and species.</w:t>
      </w:r>
    </w:p>
    <w:p>
      <w:pPr>
        <w:jc w:val="both"/>
      </w:pPr>
      <w:r>
        <w:rPr/>
        <w:t xml:space="preserve">The article does not appear to be biased or one-sided in its reporting; it presents both sides equally by providing an overview of both the advantages and limitations of omics technologies when applied to bio-mining microorganisms from extreme environments. It also does not appear to contain any promotional content or partiality towards any particular technology or approach.</w:t>
      </w:r>
    </w:p>
    <w:p>
      <w:pPr>
        <w:jc w:val="both"/>
      </w:pPr>
      <w:r>
        <w:rPr/>
        <w:t xml:space="preserve">The article does not appear to contain any unsupported claims or missing points of consideration; all claims made are supported by evidence from relevant studies that have been conducted on this topic. Furthermore, all possible risks associated with using these technologies are noted throughout the article.</w:t>
      </w:r>
    </w:p>
    <w:p>
      <w:pPr>
        <w:jc w:val="both"/>
      </w:pPr>
      <w:r>
        <w:rPr/>
        <w:t xml:space="preserve">The only potential issue with this article is that it does not explore any counterarguments or alternative approaches that could be used instead of omics technologies when studying bio-mining microorganisms from extreme environments; however, this is likely due to the fact that omics technologies are currently the most widely used approach for this purpose.</w:t>
      </w:r>
    </w:p>
    <w:p>
      <w:pPr>
        <w:pStyle w:val="Heading1"/>
      </w:pPr>
      <w:bookmarkStart w:id="5" w:name="_Toc5"/>
      <w:r>
        <w:t>Topics for further research:</w:t>
      </w:r>
      <w:bookmarkEnd w:id="5"/>
    </w:p>
    <w:p>
      <w:pPr>
        <w:spacing w:after="0"/>
        <w:numPr>
          <w:ilvl w:val="0"/>
          <w:numId w:val="2"/>
        </w:numPr>
      </w:pPr>
      <w:r>
        <w:rPr/>
        <w:t xml:space="preserve">Alternative approaches to bio-mining microorganisms from extreme environments</w:t>
      </w:r>
    </w:p>
    <w:p>
      <w:pPr>
        <w:spacing w:after="0"/>
        <w:numPr>
          <w:ilvl w:val="0"/>
          <w:numId w:val="2"/>
        </w:numPr>
      </w:pPr>
      <w:r>
        <w:rPr/>
        <w:t xml:space="preserve">Metabolic pathways of bio-mining microorganisms</w:t>
      </w:r>
    </w:p>
    <w:p>
      <w:pPr>
        <w:spacing w:after="0"/>
        <w:numPr>
          <w:ilvl w:val="0"/>
          <w:numId w:val="2"/>
        </w:numPr>
      </w:pPr>
      <w:r>
        <w:rPr/>
        <w:t xml:space="preserve">Adaptive evolution of bio-mining microorganisms</w:t>
      </w:r>
    </w:p>
    <w:p>
      <w:pPr>
        <w:spacing w:after="0"/>
        <w:numPr>
          <w:ilvl w:val="0"/>
          <w:numId w:val="2"/>
        </w:numPr>
      </w:pPr>
      <w:r>
        <w:rPr/>
        <w:t xml:space="preserve">Metagenomics of bio-mining microorganisms</w:t>
      </w:r>
    </w:p>
    <w:p>
      <w:pPr>
        <w:spacing w:after="0"/>
        <w:numPr>
          <w:ilvl w:val="0"/>
          <w:numId w:val="2"/>
        </w:numPr>
      </w:pPr>
      <w:r>
        <w:rPr/>
        <w:t xml:space="preserve">Genomics of bio-mining microorganisms</w:t>
      </w:r>
    </w:p>
    <w:p>
      <w:pPr>
        <w:numPr>
          <w:ilvl w:val="0"/>
          <w:numId w:val="2"/>
        </w:numPr>
      </w:pPr>
      <w:r>
        <w:rPr/>
        <w:t xml:space="preserve">Resistance mechanisms of bio-mining microorganisms</w:t>
      </w:r>
    </w:p>
    <w:p>
      <w:pPr>
        <w:pStyle w:val="Heading1"/>
      </w:pPr>
      <w:bookmarkStart w:id="6" w:name="_Toc6"/>
      <w:r>
        <w:t>Report location:</w:t>
      </w:r>
      <w:bookmarkEnd w:id="6"/>
    </w:p>
    <w:p>
      <w:hyperlink r:id="rId8" w:history="1">
        <w:r>
          <w:rPr>
            <w:color w:val="2980b9"/>
            <w:u w:val="single"/>
          </w:rPr>
          <w:t xml:space="preserve">https://www.fullpicture.app/item/5d0f35ec23f60d29500f1b50171d84f5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4F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robialcellfactories.biomedcentral.com/articles/10.1186/s12934-021-01671-7" TargetMode="External"/><Relationship Id="rId8" Type="http://schemas.openxmlformats.org/officeDocument/2006/relationships/hyperlink" Target="https://www.fullpicture.app/item/5d0f35ec23f60d29500f1b50171d84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2023-02-23T14:48:30+01:00</dcterms:created>
  <dcterms:modified xsi:type="dcterms:W3CDTF">2023-02-23T14:48:30+01:00</dcterms:modified>
</cp:coreProperties>
</file>

<file path=docProps/custom.xml><?xml version="1.0" encoding="utf-8"?>
<Properties xmlns="http://schemas.openxmlformats.org/officeDocument/2006/custom-properties" xmlns:vt="http://schemas.openxmlformats.org/officeDocument/2006/docPropsVTypes"/>
</file>