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How and Why Do Smokers Start Using E-Cigarettes? Qualitative Study of Vapers in London, UK</w:t>
      </w:r>
      <w:br/>
      <w:hyperlink r:id="rId7" w:history="1">
        <w:r>
          <w:rPr>
            <w:color w:val="2980b9"/>
            <w:u w:val="single"/>
          </w:rPr>
          <w:t xml:space="preserve">https://www.mdpi.com/1660-4601/13/7/661</w:t>
        </w:r>
      </w:hyperlink>
    </w:p>
    <w:p>
      <w:pPr>
        <w:pStyle w:val="Heading1"/>
      </w:pPr>
      <w:bookmarkStart w:id="2" w:name="_Toc2"/>
      <w:r>
        <w:t>Article summary:</w:t>
      </w:r>
      <w:bookmarkEnd w:id="2"/>
    </w:p>
    <w:p>
      <w:pPr>
        <w:jc w:val="both"/>
      </w:pPr>
      <w:r>
        <w:rPr/>
        <w:t xml:space="preserve">1. Cette étude qualitative a été menée à Londres, au Royaume-Uni, pour comprendre comment et pourquoi les fumeurs commencent à vapoter et quels produits ils utilisent.</w:t>
      </w:r>
    </w:p>
    <w:p>
      <w:pPr>
        <w:jc w:val="both"/>
      </w:pPr>
      <w:r>
        <w:rPr/>
        <w:t xml:space="preserve">2. Les résultats ont montré que l'initiation à la cigarette électronique (comportement) était facilitée par la capacité (physique et psychologique), l'opportunité (accès aux produits, coût inférieur aux cigarettes et possibilité de vapoter dans des environnements sans fumée) et la motivation (curiosité et décision consciente liée aux bienfaits perçus pour la santé).</w:t>
      </w:r>
    </w:p>
    <w:p>
      <w:pPr>
        <w:jc w:val="both"/>
      </w:pPr>
      <w:r>
        <w:rPr/>
        <w:t xml:space="preserve">3. La mise en œuvre du modèle COM-B a identifié plusieurs facteurs qui peuvent conduire à l'initiation de la cigarette électronique, y compris ceux qui peuvent être influencés par les politiques, telles que le prix relatif aux cigarettes et l'utilisation dans des environnements sans fumée.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Cet article est une étude qualitative basée sur des entretiens semi-structurés avec 30 fumeurs ou ex-fumeurs qui utilisaient ou avaient utilisé des cigarettes électroniques à Londres, au Royaume-Uni. Les résultats suggèrent que l'initiation à la cigarette électronique est facilitée par la capacité (physique et psychologique), l'opportunité (accès aux produits, coût inférieur aux cigarettes et possibilité de vapoter dans des environnements sans fumée) et la motivation (curiosité et décision consciente liée aux bienfaits perçus pour la santé). Le modèle COM-B a été appliqué pour identifier les facteurs pouvant conduire à l'initiation de la cigarette électronique.</w:t>
      </w:r>
    </w:p>
    <w:p>
      <w:pPr>
        <w:jc w:val="both"/>
      </w:pPr>
      <w:r>
        <w:rPr/>
        <w:t xml:space="preserve">L’article est généralement bien rédigé et présente un bon niveau de qualité scientifique. Il est clair que les chercheurs ont essayé d’être objectifs dans leur analyse des données recueillies. Cependant, il existe quelques biais potentiels qui doivent être notés. Tout d’abord, le nombre limité de participants peut limiter les conclusions tirables de cette étude. De plus, tous les participants proviennent du même lieu géographique; cela signifie que les résultats ne peuvent pas être extrapolés à une population plus large ou internationale. En outre, il n’y a pas eu de contrôle pour vérifier si certains participants avaient une pratique antérieure du vapotage ou non; cela aurait pu influer sur leurs réponses. Enfin, il n’y a pas eu non plus de contrôle pour vérifier si certains participants avaient reçu une formation spécifique sur le vapotage avant le début de l’étude; cela aurait pu influer sur leurs réponses également.</w:t>
      </w:r>
    </w:p>
    <w:p>
      <w:pPr>
        <w:pStyle w:val="Heading1"/>
      </w:pPr>
      <w:bookmarkStart w:id="5" w:name="_Toc5"/>
      <w:r>
        <w:t>Topics for further research:</w:t>
      </w:r>
      <w:bookmarkEnd w:id="5"/>
    </w:p>
    <w:p>
      <w:pPr>
        <w:spacing w:after="0"/>
        <w:numPr>
          <w:ilvl w:val="0"/>
          <w:numId w:val="2"/>
        </w:numPr>
      </w:pPr>
      <w:r>
        <w:rPr/>
        <w:t xml:space="preserve">Facteurs influençant l'initiation à la cigarette électronique</w:t>
      </w:r>
    </w:p>
    <w:p>
      <w:pPr>
        <w:spacing w:after="0"/>
        <w:numPr>
          <w:ilvl w:val="0"/>
          <w:numId w:val="2"/>
        </w:numPr>
      </w:pPr>
      <w:r>
        <w:rPr/>
        <w:t xml:space="preserve">Études sur l'utilisation des cigarettes électroniques à l'échelle internationale</w:t>
      </w:r>
    </w:p>
    <w:p>
      <w:pPr>
        <w:spacing w:after="0"/>
        <w:numPr>
          <w:ilvl w:val="0"/>
          <w:numId w:val="2"/>
        </w:numPr>
      </w:pPr>
      <w:r>
        <w:rPr/>
        <w:t xml:space="preserve">Biais potentiels dans les études sur la cigarette électronique</w:t>
      </w:r>
    </w:p>
    <w:p>
      <w:pPr>
        <w:spacing w:after="0"/>
        <w:numPr>
          <w:ilvl w:val="0"/>
          <w:numId w:val="2"/>
        </w:numPr>
      </w:pPr>
      <w:r>
        <w:rPr/>
        <w:t xml:space="preserve">Formation sur le vapotage et ses effets</w:t>
      </w:r>
    </w:p>
    <w:p>
      <w:pPr>
        <w:spacing w:after="0"/>
        <w:numPr>
          <w:ilvl w:val="0"/>
          <w:numId w:val="2"/>
        </w:numPr>
      </w:pPr>
      <w:r>
        <w:rPr/>
        <w:t xml:space="preserve">Études sur les bienfaits perçus de la cigarette électronique</w:t>
      </w:r>
    </w:p>
    <w:p>
      <w:pPr>
        <w:numPr>
          <w:ilvl w:val="0"/>
          <w:numId w:val="2"/>
        </w:numPr>
      </w:pPr>
      <w:r>
        <w:rPr/>
        <w:t xml:space="preserve">Comparaison des coûts des cigarettes et des cigarettes électroniques</w:t>
      </w:r>
    </w:p>
    <w:p>
      <w:pPr>
        <w:pStyle w:val="Heading1"/>
      </w:pPr>
      <w:bookmarkStart w:id="6" w:name="_Toc6"/>
      <w:r>
        <w:t>Report location:</w:t>
      </w:r>
      <w:bookmarkEnd w:id="6"/>
    </w:p>
    <w:p>
      <w:hyperlink r:id="rId8" w:history="1">
        <w:r>
          <w:rPr>
            <w:color w:val="2980b9"/>
            <w:u w:val="single"/>
          </w:rPr>
          <w:t xml:space="preserve">https://www.fullpicture.app/item/5d3da9f1a500b7f4184b02b15655343f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6D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3/7/661" TargetMode="External"/><Relationship Id="rId8" Type="http://schemas.openxmlformats.org/officeDocument/2006/relationships/hyperlink" Target="https://www.fullpicture.app/item/5d3da9f1a500b7f4184b02b1565534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2023-02-20T09:29:26+01:00</dcterms:created>
  <dcterms:modified xsi:type="dcterms:W3CDTF">2023-02-20T09:29:26+01:00</dcterms:modified>
</cp:coreProperties>
</file>

<file path=docProps/custom.xml><?xml version="1.0" encoding="utf-8"?>
<Properties xmlns="http://schemas.openxmlformats.org/officeDocument/2006/custom-properties" xmlns:vt="http://schemas.openxmlformats.org/officeDocument/2006/docPropsVTypes"/>
</file>