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Green synthesis of DyBa2Fe3O7.988/DyFeO3 nanocomposites using almond extract with dual eco-friendly applications: Photocatalytic and antibacterial activities - ScienceDirect</w:t>
      </w:r>
      <w:br/>
      <w:hyperlink r:id="rId7" w:history="1">
        <w:r>
          <w:rPr>
            <w:color w:val="2980b9"/>
            <w:u w:val="single"/>
          </w:rPr>
          <w:t xml:space="preserve">https://www.sciencedirect.com/science/article/pii/S0360319922008126?via%3Dihub</w:t>
        </w:r>
      </w:hyperlink>
    </w:p>
    <w:p>
      <w:pPr>
        <w:pStyle w:val="Heading1"/>
      </w:pPr>
      <w:bookmarkStart w:id="2" w:name="_Toc2"/>
      <w:r>
        <w:t>Article summary:</w:t>
      </w:r>
      <w:bookmarkEnd w:id="2"/>
    </w:p>
    <w:p>
      <w:pPr>
        <w:jc w:val="both"/>
      </w:pPr>
      <w:r>
        <w:rPr/>
        <w:t xml:space="preserve">1. DyBa2Fe3O7.988/DyFeO3 nanocomposites were created via ultrasound aided green synthesis for eco-friendly applications.</w:t>
      </w:r>
    </w:p>
    <w:p>
      <w:pPr>
        <w:jc w:val="both"/>
      </w:pPr>
      <w:r>
        <w:rPr/>
        <w:t xml:space="preserve">2. The nanocomposite displayed antibacterial ability against Gram-negative bacteria and was used for photodegradation of dyes.</w:t>
      </w:r>
    </w:p>
    <w:p>
      <w:pPr>
        <w:jc w:val="both"/>
      </w:pPr>
      <w:r>
        <w:rPr/>
        <w:t xml:space="preserve">3. The properties of the nanocomposite were characterized by SEM, XRD, EDS, FT-IR, DRS and TEM analyses.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“Green synthesis of DyBa2Fe3O7.988/DyFeO3 nanocomposites using almond extract with dual eco-friendly applications: Photocatalytic and antibacterial activities” is a reliable source of information on the topic due to its comprehensive coverage of the research conducted on the subject matter. The article provides detailed information on the synthesis process, characterization techniques used to analyze the nanocomposite, and its potential applications in photocatalysis and antibacterial activity. Furthermore, it presents evidence from experiments conducted to support its claims regarding the efficacy of the nanocomposite in degrading organic pollutants and eliminating microorganisms. </w:t>
      </w:r>
    </w:p>
    <w:p>
      <w:pPr>
        <w:jc w:val="both"/>
      </w:pPr>
      <w:r>
        <w:rPr/>
        <w:t xml:space="preserve">However, there are some points that could be further explored in order to provide a more balanced view on the topic. For instance, while the article mentions that Gram-negative bacteria exhibit more responsiveness to NCS than behave Gram-positive bacteria, it does not provide any evidence or data to back up this claim. Additionally, while it mentions that uniformity of nanocomposites measurement and form can affect their antibacterial activity, it does not provide any details on how this affects their efficacy or what measures can be taken to ensure uniformity in production processes. Finally, while it mentions that DyBa2Fe3O7.988/DyFeO3 (DBFeO) nanocomposites can be used as an antibacterial agent due to their strong antibacterial ability upon Gram-negative pathogens such as K. pneumonia and E. coli., it does not mention any potential risks associated with using these materials as an antibacterial agent or any possible side effects they may have on human health or environment if used improperly or excessively. </w:t>
      </w:r>
    </w:p>
    <w:p>
      <w:pPr>
        <w:jc w:val="both"/>
      </w:pPr>
      <w:r>
        <w:rPr/>
        <w:t xml:space="preserve">In conclusion, while this article is a reliable source of information on the topic due to its comprehensive coverage of research conducted on DyBa2Fe3O7.988/DyFeO3 (DBFeO) nanocomposites and their potential applications in photocatalysis and antibacterial activity, there are some points which could be further explored in order to provide a more balanced view on the topic such as providing evidence for claims made regarding bacterial responsiveness to NCS or exploring potential risks associated with using these materials as an antibacterial agent</w:t>
      </w:r>
    </w:p>
    <w:p>
      <w:pPr>
        <w:pStyle w:val="Heading1"/>
      </w:pPr>
      <w:bookmarkStart w:id="5" w:name="_Toc5"/>
      <w:r>
        <w:t>Topics for further research:</w:t>
      </w:r>
      <w:bookmarkEnd w:id="5"/>
    </w:p>
    <w:p>
      <w:pPr>
        <w:spacing w:after="0"/>
        <w:numPr>
          <w:ilvl w:val="0"/>
          <w:numId w:val="2"/>
        </w:numPr>
      </w:pPr>
      <w:r>
        <w:rPr/>
        <w:t xml:space="preserve">Gram-positive bacteria antibacterial activity</w:t>
      </w:r>
    </w:p>
    <w:p>
      <w:pPr>
        <w:spacing w:after="0"/>
        <w:numPr>
          <w:ilvl w:val="0"/>
          <w:numId w:val="2"/>
        </w:numPr>
      </w:pPr>
      <w:r>
        <w:rPr/>
        <w:t xml:space="preserve">Uniformity of nanocomposites production</w:t>
      </w:r>
    </w:p>
    <w:p>
      <w:pPr>
        <w:spacing w:after="0"/>
        <w:numPr>
          <w:ilvl w:val="0"/>
          <w:numId w:val="2"/>
        </w:numPr>
      </w:pPr>
      <w:r>
        <w:rPr/>
        <w:t xml:space="preserve">DyBa2Fe3O7.988/DyFeO3 nanocomposites safety</w:t>
      </w:r>
    </w:p>
    <w:p>
      <w:pPr>
        <w:spacing w:after="0"/>
        <w:numPr>
          <w:ilvl w:val="0"/>
          <w:numId w:val="2"/>
        </w:numPr>
      </w:pPr>
      <w:r>
        <w:rPr/>
        <w:t xml:space="preserve">K. pneumonia and E. coli antibacterial efficacy</w:t>
      </w:r>
    </w:p>
    <w:p>
      <w:pPr>
        <w:spacing w:after="0"/>
        <w:numPr>
          <w:ilvl w:val="0"/>
          <w:numId w:val="2"/>
        </w:numPr>
      </w:pPr>
      <w:r>
        <w:rPr/>
        <w:t xml:space="preserve">Photocatalytic activity of DyBa2Fe3O7.988/DyFeO3 nanocomposites</w:t>
      </w:r>
    </w:p>
    <w:p>
      <w:pPr>
        <w:numPr>
          <w:ilvl w:val="0"/>
          <w:numId w:val="2"/>
        </w:numPr>
      </w:pPr>
      <w:r>
        <w:rPr/>
        <w:t xml:space="preserve">Risks associated with antibacterial nanocomposites</w:t>
      </w:r>
    </w:p>
    <w:p>
      <w:pPr>
        <w:pStyle w:val="Heading1"/>
      </w:pPr>
      <w:bookmarkStart w:id="6" w:name="_Toc6"/>
      <w:r>
        <w:t>Report location:</w:t>
      </w:r>
      <w:bookmarkEnd w:id="6"/>
    </w:p>
    <w:p>
      <w:hyperlink r:id="rId8" w:history="1">
        <w:r>
          <w:rPr>
            <w:color w:val="2980b9"/>
            <w:u w:val="single"/>
          </w:rPr>
          <w:t xml:space="preserve">https://www.fullpicture.app/item/5d9d7ee543193e17c2b1f71554482ea3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821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319922008126?via%3Dihub" TargetMode="External"/><Relationship Id="rId8" Type="http://schemas.openxmlformats.org/officeDocument/2006/relationships/hyperlink" Target="https://www.fullpicture.app/item/5d9d7ee543193e17c2b1f71554482e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2023-02-27T07:58:31+01:00</dcterms:created>
  <dcterms:modified xsi:type="dcterms:W3CDTF">2023-02-27T07:58:31+01:00</dcterms:modified>
</cp:coreProperties>
</file>

<file path=docProps/custom.xml><?xml version="1.0" encoding="utf-8"?>
<Properties xmlns="http://schemas.openxmlformats.org/officeDocument/2006/custom-properties" xmlns:vt="http://schemas.openxmlformats.org/officeDocument/2006/docPropsVTypes"/>
</file>