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Governance and Corporate Diversification Strategies - ABI/INFORM Global - ProQuest</w:t>
      </w:r>
      <w:br/>
      <w:hyperlink r:id="rId7" w:history="1">
        <w:r>
          <w:rPr>
            <w:color w:val="2980b9"/>
            <w:u w:val="single"/>
          </w:rPr>
          <w:t xml:space="preserve">https://www.proquest.com/abiglobal/docview/1355867184/B2D3FD440C6E4163PQ/2?accountid=14548</w:t>
        </w:r>
      </w:hyperlink>
    </w:p>
    <w:p>
      <w:pPr>
        <w:pStyle w:val="Heading1"/>
      </w:pPr>
      <w:bookmarkStart w:id="2" w:name="_Toc2"/>
      <w:r>
        <w:t>Article summary:</w:t>
      </w:r>
      <w:bookmarkEnd w:id="2"/>
    </w:p>
    <w:p>
      <w:pPr>
        <w:jc w:val="both"/>
      </w:pPr>
      <w:r>
        <w:rPr/>
        <w:t xml:space="preserve">1. This paper examines the relationship between corporate governance and corporate diversification strategies in the context of the global economic crisis.</w:t>
      </w:r>
    </w:p>
    <w:p>
      <w:pPr>
        <w:jc w:val="both"/>
      </w:pPr>
      <w:r>
        <w:rPr/>
        <w:t xml:space="preserve">2. Corporate governance is based on organizational theory and attempts to clarify relationships between different actors involved in management and operation of corporations.</w:t>
      </w:r>
    </w:p>
    <w:p>
      <w:pPr>
        <w:jc w:val="both"/>
      </w:pPr>
      <w:r>
        <w:rPr/>
        <w:t xml:space="preserve">3. Diversification strategies can lead to value creation for shareholders, but also have potential risks such as agency conflicts, inefficient policies, and lack of managerial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relationship between corporate governance and corporate diversification strategies in the context of the global economic crisis. The article is well-structured and provides an analysis of several opinions from experts in this field, as well as theories that form the basis for corporate governance. The article also discusses advantages and disadvantages associated with diversification strategies, such as economies of scale and range (synergies), power on the market, stability of profit, improvement of financial performance, growth of company size, etc.</w:t>
      </w:r>
    </w:p>
    <w:p>
      <w:pPr>
        <w:jc w:val="both"/>
      </w:pPr>
      <w:r>
        <w:rPr/>
        <w:t xml:space="preserve">The article is generally reliable and trustworthy due to its comprehensive coverage of relevant topics related to corporate governance and diversification strategies. It presents both sides equally by providing an analysis of advantages as well as potential risks associated with these strategies. Furthermore, it cites several experts in this field which adds credibility to its claims.</w:t>
      </w:r>
    </w:p>
    <w:p>
      <w:pPr>
        <w:jc w:val="both"/>
      </w:pPr>
      <w:r>
        <w:rPr/>
        <w:t xml:space="preserve">However, there are some points that could be improved upon in order to make the article more reliable and trustworthy. For example, while it does provide an overview of theories related to corporate governance, it does not provide any evidence or data to support these theories or claims made by experts cited in the article. Additionally, there are some unexplored counterarguments that could be addressed such as potential conflicts between shareholders’ interests and those of managers when it comes to diversification strategies. Finally, there is no mention of possible risks associated with these strategies which could be explored further in order to provide a more balanced view on this topic.</w:t>
      </w:r>
    </w:p>
    <w:p>
      <w:pPr>
        <w:pStyle w:val="Heading1"/>
      </w:pPr>
      <w:bookmarkStart w:id="5" w:name="_Toc5"/>
      <w:r>
        <w:t>Topics for further research:</w:t>
      </w:r>
      <w:bookmarkEnd w:id="5"/>
    </w:p>
    <w:p>
      <w:pPr>
        <w:spacing w:after="0"/>
        <w:numPr>
          <w:ilvl w:val="0"/>
          <w:numId w:val="2"/>
        </w:numPr>
      </w:pPr>
      <w:r>
        <w:rPr/>
        <w:t xml:space="preserve">Corporate governance and shareholder interests </w:t>
      </w:r>
    </w:p>
    <w:p>
      <w:pPr>
        <w:spacing w:after="0"/>
        <w:numPr>
          <w:ilvl w:val="0"/>
          <w:numId w:val="2"/>
        </w:numPr>
      </w:pPr>
      <w:r>
        <w:rPr/>
        <w:t xml:space="preserve">Corporate diversification strategies and risks </w:t>
      </w:r>
    </w:p>
    <w:p>
      <w:pPr>
        <w:spacing w:after="0"/>
        <w:numPr>
          <w:ilvl w:val="0"/>
          <w:numId w:val="2"/>
        </w:numPr>
      </w:pPr>
      <w:r>
        <w:rPr/>
        <w:t xml:space="preserve">Evidence-based corporate governance theories </w:t>
      </w:r>
    </w:p>
    <w:p>
      <w:pPr>
        <w:spacing w:after="0"/>
        <w:numPr>
          <w:ilvl w:val="0"/>
          <w:numId w:val="2"/>
        </w:numPr>
      </w:pPr>
      <w:r>
        <w:rPr/>
        <w:t xml:space="preserve">Corporate diversification strategies and financial performance </w:t>
      </w:r>
    </w:p>
    <w:p>
      <w:pPr>
        <w:spacing w:after="0"/>
        <w:numPr>
          <w:ilvl w:val="0"/>
          <w:numId w:val="2"/>
        </w:numPr>
      </w:pPr>
      <w:r>
        <w:rPr/>
        <w:t xml:space="preserve">Corporate diversification strategies and market power </w:t>
      </w:r>
    </w:p>
    <w:p>
      <w:pPr>
        <w:numPr>
          <w:ilvl w:val="0"/>
          <w:numId w:val="2"/>
        </w:numPr>
      </w:pPr>
      <w:r>
        <w:rPr/>
        <w:t xml:space="preserve">Corporate diversification strategies and economies of scale and range</w:t>
      </w:r>
    </w:p>
    <w:p>
      <w:pPr>
        <w:pStyle w:val="Heading1"/>
      </w:pPr>
      <w:bookmarkStart w:id="6" w:name="_Toc6"/>
      <w:r>
        <w:t>Report location:</w:t>
      </w:r>
      <w:bookmarkEnd w:id="6"/>
    </w:p>
    <w:p>
      <w:hyperlink r:id="rId8" w:history="1">
        <w:r>
          <w:rPr>
            <w:color w:val="2980b9"/>
            <w:u w:val="single"/>
          </w:rPr>
          <w:t xml:space="preserve">https://www.fullpicture.app/item/5da633bfa7c0289bf3b67834160cb87c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2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abiglobal/docview/1355867184/B2D3FD440C6E4163PQ/2?accountid=14548" TargetMode="External"/><Relationship Id="rId8" Type="http://schemas.openxmlformats.org/officeDocument/2006/relationships/hyperlink" Target="https://www.fullpicture.app/item/5da633bfa7c0289bf3b67834160cb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2023-02-19T15:27:57+01:00</dcterms:created>
  <dcterms:modified xsi:type="dcterms:W3CDTF">2023-02-19T15:27:57+01:00</dcterms:modified>
</cp:coreProperties>
</file>

<file path=docProps/custom.xml><?xml version="1.0" encoding="utf-8"?>
<Properties xmlns="http://schemas.openxmlformats.org/officeDocument/2006/custom-properties" xmlns:vt="http://schemas.openxmlformats.org/officeDocument/2006/docPropsVTypes"/>
</file>