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Preoperative Indicators of Motion Loss and Weakness Following Anterior Cruciate Ligament Reconstruction</w:t>
      </w:r>
      <w:br/>
      <w:hyperlink r:id="rId7" w:history="1">
        <w:r>
          <w:rPr>
            <w:color w:val="2980b9"/>
            <w:u w:val="single"/>
          </w:rPr>
          <w:t xml:space="preserve">https://www.jospt.org/doi/epdf/10.2519/jospt.1998.27.6.407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discute os indicadores pré-operatórios de perda de movimento e fraqueza após a reconstrução do ligamento cruzado anterior.</w:t>
      </w:r>
    </w:p>
    <w:p>
      <w:pPr>
        <w:jc w:val="both"/>
      </w:pPr>
      <w:r>
        <w:rPr/>
        <w:t xml:space="preserve">2. O artigo fornece evidências científicas para avaliar a confiabilidade dos resultados da reconstrução do LCA, incluindo estudos de caso, goniometria, prevenção da arthrofibrose e avaliações da função do sistema extensor.</w:t>
      </w:r>
    </w:p>
    <w:p>
      <w:pPr>
        <w:jc w:val="both"/>
      </w:pPr>
      <w:r>
        <w:rPr/>
        <w:t xml:space="preserve">3. O artigo também aborda as complicações cirúrgicas relacionadas à reconstrução do LCA, bem como o desempenho muscular e a recuperação funcional após a cirurgia.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discute os indicadores pré-operatórios de perda de movimento e fraqueza após a reconstrução do ligamento cruzado anterior (LCA). O artigo fornece evidências científicas para avaliar a confiabilidade dos resultados da reconstrução do LCA, incluindo estudos de caso, goniometria, prevenção da arthrofibrose e avaliações da função do sistema extensor. Além disso, o artigo aborda as complicações cirúrgicas relacionadas à reconstrução do LCA, bem como o desempenho muscular e a recuperação funcional após a cirurgia. </w:t>
      </w:r>
    </w:p>
    <w:p>
      <w:pPr>
        <w:jc w:val="both"/>
      </w:pPr>
      <w:r>
        <w:rPr/>
        <w:t xml:space="preserve">O artigo é escrito por profissionais qualificados na área médica que possuem experiência em tratar pacientes com lesões no LCA. Os autores fornecem uma lista completa das referências utilizadas para fundamentar suas reivindicações e conclusões. No entanto, nenhuma informação sobre possíveis vieses foi fornecida pelos autores. Além disso, nenhum contra-argumento foi explorado no artigo; portanto, nenhuma consideração foi dada às opiniões contrárias às reivindicações feitas pelos autores. Além disso, nenhuma informação sobre possíveis riscos associados à cirurgia foi fornecida pelos autores; portanto, os leitores podem não ter uma compreensão completa dos riscos envolvidos na cirurgia de reconstrução do LCA antes de tomar uma decisão informada sobre se submeter ou não à cirurgia.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da cirurgia de reconstrução do LCA</w:t>
      </w:r>
    </w:p>
    <w:p>
      <w:pPr>
        <w:spacing w:after="0"/>
        <w:numPr>
          <w:ilvl w:val="0"/>
          <w:numId w:val="2"/>
        </w:numPr>
      </w:pPr>
      <w:r>
        <w:rPr/>
        <w:t xml:space="preserve">Prevenção da arthrofibrose após a reconstrução do LCA</w:t>
      </w:r>
    </w:p>
    <w:p>
      <w:pPr>
        <w:spacing w:after="0"/>
        <w:numPr>
          <w:ilvl w:val="0"/>
          <w:numId w:val="2"/>
        </w:numPr>
      </w:pPr>
      <w:r>
        <w:rPr/>
        <w:t xml:space="preserve">Estudos de caso sobre a reconstrução do LCA</w:t>
      </w:r>
    </w:p>
    <w:p>
      <w:pPr>
        <w:spacing w:after="0"/>
        <w:numPr>
          <w:ilvl w:val="0"/>
          <w:numId w:val="2"/>
        </w:numPr>
      </w:pPr>
      <w:r>
        <w:rPr/>
        <w:t xml:space="preserve">Desempenho muscular após a reconstrução do LCA</w:t>
      </w:r>
    </w:p>
    <w:p>
      <w:pPr>
        <w:spacing w:after="0"/>
        <w:numPr>
          <w:ilvl w:val="0"/>
          <w:numId w:val="2"/>
        </w:numPr>
      </w:pPr>
      <w:r>
        <w:rPr/>
        <w:t xml:space="preserve">Goniometria para avaliar a reconstrução do LCA</w:t>
      </w:r>
    </w:p>
    <w:p>
      <w:pPr>
        <w:numPr>
          <w:ilvl w:val="0"/>
          <w:numId w:val="2"/>
        </w:numPr>
      </w:pPr>
      <w:r>
        <w:rPr/>
        <w:t xml:space="preserve">Função do sistema extensor após a reconstrução do LCA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https://www.fullpicture.app/item/5db343da100d814b5e4fe5de53a253ba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4B3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spt.org/doi/epdf/10.2519/jospt.1998.27.6.407" TargetMode="External"/><Relationship Id="rId8" Type="http://schemas.openxmlformats.org/officeDocument/2006/relationships/hyperlink" Target="https://www.fullpicture.app/item/5db343da100d814b5e4fe5de53a253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2023-02-27T18:40:31+01:00</dcterms:created>
  <dcterms:modified xsi:type="dcterms:W3CDTF">2023-02-27T18:40:31+01:00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