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(case based learning) AND (nursing education) - Search Results - PubMed</w:t></w:r><w:br/><w:hyperlink r:id="rId7" w:history="1"><w:r><w:rPr><w:color w:val="2980b9"/><w:u w:val="single"/></w:rPr><w:t xml:space="preserve">https://pubmed.ncbi.nlm.nih.gov/?term=%28case+based+learning%29+AND+%28nursing+education%29&sort=</w:t></w:r></w:hyperlink></w:p><w:p><w:pPr><w:pStyle w:val="Heading1"/></w:pPr><w:bookmarkStart w:id="2" w:name="_Toc2"/><w:r><w:t>Article summary:</w:t></w:r><w:bookmarkEnd w:id="2"/></w:p><w:p><w:pPr><w:jc w:val="both"/></w:pPr><w:r><w:rPr/><w:t xml:space="preserve">1. An integrative review was conducted to identify themes emerging from e-learning and nursing assessment literature.</w:t></w:r></w:p><w:p><w:pPr><w:jc w:val="both"/></w:pPr><w:r><w:rPr/><w:t xml:space="preserve">2. A randomized controlled trial was conducted to compare the effectiveness of a case-based learning approach with clinical virtual simulator as a resource, versus a traditional teaching approach, in nursing education.</w:t></w:r></w:p><w:p><w:pPr><w:jc w:val="both"/></w:pPr><w:r><w:rPr/><w:t xml:space="preserve">3. The results showed that the experimental group had significantly higher scores on knowledge and skills assessment than the control group.</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The article is generally reliable and trustworthy, as it provides evidence for its claims through an integrative review and a randomized controlled trial. The study design is appropriate for the research question, and the authors have taken steps to reduce potential biases by randomly assigning participants into two groups. Furthermore, the authors have provided detailed information about their methods and results, which allows readers to assess the trustworthiness of their findings.</w:t></w:r></w:p><w:p><w:pPr><w:jc w:val="both"/></w:pPr><w:r><w:rPr/><w:t xml:space="preserve">However, there are some potential sources of bias that should be noted. For example, the sample size of 42 participants may not be large enough to draw generalizable conclusions from this study. Additionally, there may be other factors that could influence the results that were not accounted for in this study (e.g., prior experience with technology). Finally, it is possible that there could be selection bias due to self-selection into either group (i.e., those who chose to participate in the experimental group may have had more experience or interest in technology than those who chose to participate in the control group). </w:t></w:r></w:p><w:p><w:pPr><w:jc w:val="both"/></w:pPr><w:r><w:rPr/><w:t xml:space="preserve">In conclusion, while this article provides evidence for its claims through an integrative review and a randomized controlled trial, there are still some potential sources of bias that should be considered when interpreting these findings.</w:t></w:r></w:p><w:p><w:pPr><w:pStyle w:val="Heading1"/></w:pPr><w:bookmarkStart w:id="5" w:name="_Toc5"/><w:r><w:t>Topics for further research:</w:t></w:r><w:bookmarkEnd w:id="5"/></w:p><w:p><w:pPr><w:spacing w:after="0"/><w:numPr><w:ilvl w:val="0"/><w:numId w:val="2"/></w:numPr></w:pPr><w:r><w:rPr/><w:t xml:space="preserve">Randomized controlled trial</w:t></w:r></w:p><w:p><w:pPr><w:spacing w:after="0"/><w:numPr><w:ilvl w:val="0"/><w:numId w:val="2"/></w:numPr></w:pPr><w:r><w:rPr/><w:t xml:space="preserve">Selection bias</w:t></w:r></w:p><w:p><w:pPr><w:spacing w:after="0"/><w:numPr><w:ilvl w:val="0"/><w:numId w:val="2"/></w:numPr></w:pPr><w:r><w:rPr/><w:t xml:space="preserve">Sample size</w:t></w:r></w:p><w:p><w:pPr><w:spacing w:after="0"/><w:numPr><w:ilvl w:val="0"/><w:numId w:val="2"/></w:numPr></w:pPr><w:r><w:rPr/><w:t xml:space="preserve">Technology experience</w:t></w:r></w:p><w:p><w:pPr><w:spacing w:after="0"/><w:numPr><w:ilvl w:val="0"/><w:numId w:val="2"/></w:numPr></w:pPr><w:r><w:rPr/><w:t xml:space="preserve">Integrative review</w:t></w:r></w:p><w:p><w:pPr><w:numPr><w:ilvl w:val="0"/><w:numId w:val="2"/></w:numPr></w:pPr><w:r><w:rPr/><w:t xml:space="preserve">Self-selection bias</w:t></w:r></w:p><w:p><w:pPr><w:pStyle w:val="Heading1"/></w:pPr><w:bookmarkStart w:id="6" w:name="_Toc6"/><w:r><w:t>Report location:</w:t></w:r><w:bookmarkEnd w:id="6"/></w:p><w:p><w:hyperlink r:id="rId8" w:history="1"><w:r><w:rPr><w:color w:val="2980b9"/><w:u w:val="single"/></w:rPr><w:t xml:space="preserve">https://www.fullpicture.app/item/5dbc602d3fd55c488b8091497cfb1435</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9C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term=%28case+based+learning%29+AND+%28nursing+education%29&amp;sort=" TargetMode="External"/><Relationship Id="rId8" Type="http://schemas.openxmlformats.org/officeDocument/2006/relationships/hyperlink" Target="https://www.fullpicture.app/item/5dbc602d3fd55c488b8091497cfb143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2023-02-26T21:35:49+01:00</dcterms:created>
  <dcterms:modified xsi:type="dcterms:W3CDTF">2023-02-26T21:35:49+01:00</dcterms:modified>
</cp:coreProperties>
</file>

<file path=docProps/custom.xml><?xml version="1.0" encoding="utf-8"?>
<Properties xmlns="http://schemas.openxmlformats.org/officeDocument/2006/custom-properties" xmlns:vt="http://schemas.openxmlformats.org/officeDocument/2006/docPropsVTypes"/>
</file>