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Instability layers and airglow imaging - Hecht - 2004 - Reviews of Geophysics - Wiley Online Library</w:t>
      </w:r>
      <w:br/>
      <w:hyperlink r:id="rId7" w:history="1">
        <w:r>
          <w:rPr>
            <w:color w:val="2980b9"/>
            <w:u w:val="single"/>
          </w:rPr>
          <w:t xml:space="preserve">https://agupubs.onlinelibrary.wiley.com/doi/full/10.1029/2003RG000131</w:t>
        </w:r>
      </w:hyperlink>
    </w:p>
    <w:p>
      <w:pPr>
        <w:pStyle w:val="Heading1"/>
      </w:pPr>
      <w:bookmarkStart w:id="2" w:name="_Toc2"/>
      <w:r>
        <w:t>Article summary:</w:t>
      </w:r>
      <w:bookmarkEnd w:id="2"/>
    </w:p>
    <w:p>
      <w:pPr>
        <w:jc w:val="both"/>
      </w:pPr>
      <w:r>
        <w:rPr/>
        <w:t xml:space="preserve">1. Airglow imaging is a standard technique for investigating two-dimensional structures in the 80-105 km altitude region.</w:t>
      </w:r>
    </w:p>
    <w:p>
      <w:pPr>
        <w:jc w:val="both"/>
      </w:pPr>
      <w:r>
        <w:rPr/>
        <w:t xml:space="preserve">2. These wavelike patterns of bright and dark areas are usually attributed to atmospheric gravity waves (AGWs).</w:t>
      </w:r>
    </w:p>
    <w:p>
      <w:pPr>
        <w:jc w:val="both"/>
      </w:pPr>
      <w:r>
        <w:rPr/>
        <w:t xml:space="preserve">3. This review examines the current state of knowledge of these features and how they relate to instabilities in the MLT region, such as Richardson number and instability formation.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current state of knowledge on airglow imaging and its relation to instabilities in the MLT region. The article is well-researched, with numerous references to previous studies on the topic. It also provides a detailed explanation of the theoretical basis for unstable layers in this region, as well as a summary of current observations that suggest their presence. The article does not appear to be biased or one-sided, as it presents both sides equally and does not make any unsupported claims or promotional content. Furthermore, it does not appear to be missing any points of consideration or evidence for its claims, nor does it explore any counterarguments or present any risks associated with airglow imaging.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Airglow Imaging Applications</w:t>
      </w:r>
    </w:p>
    <w:p>
      <w:pPr>
        <w:spacing w:after="0"/>
        <w:numPr>
          <w:ilvl w:val="0"/>
          <w:numId w:val="2"/>
        </w:numPr>
      </w:pPr>
      <w:r>
        <w:rPr/>
        <w:t xml:space="preserve">Atmospheric Instability Mechanisms</w:t>
      </w:r>
    </w:p>
    <w:p>
      <w:pPr>
        <w:spacing w:after="0"/>
        <w:numPr>
          <w:ilvl w:val="0"/>
          <w:numId w:val="2"/>
        </w:numPr>
      </w:pPr>
      <w:r>
        <w:rPr/>
        <w:t xml:space="preserve">Mesospheric-Lower Thermospheric Dynamics</w:t>
      </w:r>
    </w:p>
    <w:p>
      <w:pPr>
        <w:spacing w:after="0"/>
        <w:numPr>
          <w:ilvl w:val="0"/>
          <w:numId w:val="2"/>
        </w:numPr>
      </w:pPr>
      <w:r>
        <w:rPr/>
        <w:t xml:space="preserve">Airglow Imaging Techniques</w:t>
      </w:r>
    </w:p>
    <w:p>
      <w:pPr>
        <w:spacing w:after="0"/>
        <w:numPr>
          <w:ilvl w:val="0"/>
          <w:numId w:val="2"/>
        </w:numPr>
      </w:pPr>
      <w:r>
        <w:rPr/>
        <w:t xml:space="preserve">Airglow Imaging Limitations</w:t>
      </w:r>
    </w:p>
    <w:p>
      <w:pPr>
        <w:numPr>
          <w:ilvl w:val="0"/>
          <w:numId w:val="2"/>
        </w:numPr>
      </w:pPr>
      <w:r>
        <w:rPr/>
        <w:t xml:space="preserve">Airglow Imaging Benefits</w:t>
      </w:r>
    </w:p>
    <w:p>
      <w:pPr>
        <w:pStyle w:val="Heading1"/>
      </w:pPr>
      <w:bookmarkStart w:id="6" w:name="_Toc6"/>
      <w:r>
        <w:t>Report location:</w:t>
      </w:r>
      <w:bookmarkEnd w:id="6"/>
    </w:p>
    <w:p>
      <w:hyperlink r:id="rId8" w:history="1">
        <w:r>
          <w:rPr>
            <w:color w:val="2980b9"/>
            <w:u w:val="single"/>
          </w:rPr>
          <w:t xml:space="preserve">https://www.fullpicture.app/item/5dd79c56e5d213b608040a54de31c197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E22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03RG000131" TargetMode="External"/><Relationship Id="rId8" Type="http://schemas.openxmlformats.org/officeDocument/2006/relationships/hyperlink" Target="https://www.fullpicture.app/item/5dd79c56e5d213b608040a54de31c1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2023-02-20T09:29:29+01:00</dcterms:created>
  <dcterms:modified xsi:type="dcterms:W3CDTF">2023-02-20T09:29:29+01:00</dcterms:modified>
</cp:coreProperties>
</file>

<file path=docProps/custom.xml><?xml version="1.0" encoding="utf-8"?>
<Properties xmlns="http://schemas.openxmlformats.org/officeDocument/2006/custom-properties" xmlns:vt="http://schemas.openxmlformats.org/officeDocument/2006/docPropsVTypes"/>
</file>