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NeuroMark: An automated and adaptive ICA based pipeline to identify reproducible fMRI markers of brain disorders - ScienceDirect</w:t>
      </w:r>
      <w:br/>
      <w:hyperlink r:id="rId7" w:history="1">
        <w:r>
          <w:rPr>
            <w:color w:val="2980b9"/>
            <w:u w:val="single"/>
          </w:rPr>
          <w:t xml:space="preserve">https://www.sciencedirect.com/science/article/pii/S2213158220302126</w:t>
        </w:r>
      </w:hyperlink>
    </w:p>
    <w:p>
      <w:pPr>
        <w:pStyle w:val="Heading1"/>
      </w:pPr>
      <w:bookmarkStart w:id="2" w:name="_Toc2"/>
      <w:r>
        <w:t>Article summary:</w:t>
      </w:r>
      <w:bookmarkEnd w:id="2"/>
    </w:p>
    <w:p>
      <w:pPr>
        <w:jc w:val="both"/>
      </w:pPr>
      <w:r>
        <w:rPr/>
        <w:t xml:space="preserve">1. Proposed a new pipeline to link brain changes among different datasets, studies, and disorders.</w:t>
      </w:r>
    </w:p>
    <w:p>
      <w:pPr>
        <w:jc w:val="both"/>
      </w:pPr>
      <w:r>
        <w:rPr/>
        <w:t xml:space="preserve">2. Identified reproducible biomarkers in schizophrenia using independent data.</w:t>
      </w:r>
    </w:p>
    <w:p>
      <w:pPr>
        <w:jc w:val="both"/>
      </w:pPr>
      <w:r>
        <w:rPr/>
        <w:t xml:space="preserve">3. Found both common and unique brain impairments in schizophrenia and autism, as well as gradual changes from healthy controls to mild cognitive impairment to Alzheimer’s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“NeuroMark: An automated and adaptiveICA based pipeline to identify reproducible fMRI markers of brain disorders” is an informative piece that provides a comprehensive overview of the NeuroMark pipeline for identifying reproducible fMRI markers of brain disorders. The authors provide evidence for the efficacy of their proposed pipeline by conducting four studies spanning six different brain disorders (schizophrenia, autism spectrum disorder, mild cognitive impairment, Alzheimer’s disease, bipolar disorder, and major depressive disorder). The results demonstrate that NeuroMark was able to effectively identify replicated brain network abnormalities of schizophrenia across different datasets; reveal interesting neural clues on the overlap and specificity between autism and schizophrenia; demonstrate brain functional impairments present to varying degrees in mild cognitive impairments and Alzheimer's disease; and capture biomarkers that achieved good performance in classifying bipolar disorder and major depressive disorder. </w:t>
      </w:r>
    </w:p>
    <w:p>
      <w:pPr>
        <w:jc w:val="both"/>
      </w:pPr>
      <w:r>
        <w:rPr/>
        <w:t xml:space="preserve">The article is generally reliable in its reporting of the findings from the four studies conducted by the authors. The authors provide detailed descriptions of their methodology as well as clear explanations for their results. Furthermore, they cite relevant literature throughout the article which adds credibility to their claims. However, there are some potential biases that should be noted when evaluating this article. For example, it is possible that the authors may have been biased towards their own research due to a lack of critical evaluation or exploration of counterarguments or alternative approaches. Additionally, it is important to note that while this study provides evidence for NeuroMark’s efficacy in identifying reproducible fMRI markers of various brain disorders, further research is needed before any definitive conclusions can be drawn about its effectiveness or reliability in clinical settings.</w:t>
      </w:r>
    </w:p>
    <w:p>
      <w:pPr>
        <w:pStyle w:val="Heading1"/>
      </w:pPr>
      <w:bookmarkStart w:id="5" w:name="_Toc5"/>
      <w:r>
        <w:t>Topics for further research:</w:t>
      </w:r>
      <w:bookmarkEnd w:id="5"/>
    </w:p>
    <w:p>
      <w:pPr>
        <w:spacing w:after="0"/>
        <w:numPr>
          <w:ilvl w:val="0"/>
          <w:numId w:val="2"/>
        </w:numPr>
      </w:pPr>
      <w:r>
        <w:rPr/>
        <w:t xml:space="preserve">NeuroMark pipeline evaluation</w:t>
      </w:r>
    </w:p>
    <w:p>
      <w:pPr>
        <w:spacing w:after="0"/>
        <w:numPr>
          <w:ilvl w:val="0"/>
          <w:numId w:val="2"/>
        </w:numPr>
      </w:pPr>
      <w:r>
        <w:rPr/>
        <w:t xml:space="preserve">NeuroMark performance in clinical settings</w:t>
      </w:r>
    </w:p>
    <w:p>
      <w:pPr>
        <w:spacing w:after="0"/>
        <w:numPr>
          <w:ilvl w:val="0"/>
          <w:numId w:val="2"/>
        </w:numPr>
      </w:pPr>
      <w:r>
        <w:rPr/>
        <w:t xml:space="preserve">NeuroMark comparison to alternative approaches</w:t>
      </w:r>
    </w:p>
    <w:p>
      <w:pPr>
        <w:spacing w:after="0"/>
        <w:numPr>
          <w:ilvl w:val="0"/>
          <w:numId w:val="2"/>
        </w:numPr>
      </w:pPr>
      <w:r>
        <w:rPr/>
        <w:t xml:space="preserve">NeuroMark application to other brain disorders</w:t>
      </w:r>
    </w:p>
    <w:p>
      <w:pPr>
        <w:spacing w:after="0"/>
        <w:numPr>
          <w:ilvl w:val="0"/>
          <w:numId w:val="2"/>
        </w:numPr>
      </w:pPr>
      <w:r>
        <w:rPr/>
        <w:t xml:space="preserve">NeuroMark implications for diagnosis and treatment</w:t>
      </w:r>
    </w:p>
    <w:p>
      <w:pPr>
        <w:numPr>
          <w:ilvl w:val="0"/>
          <w:numId w:val="2"/>
        </w:numPr>
      </w:pPr>
      <w:r>
        <w:rPr/>
        <w:t xml:space="preserve">NeuroMark implications for neuroscience research</w:t>
      </w:r>
    </w:p>
    <w:p>
      <w:pPr>
        <w:pStyle w:val="Heading1"/>
      </w:pPr>
      <w:bookmarkStart w:id="6" w:name="_Toc6"/>
      <w:r>
        <w:t>Report location:</w:t>
      </w:r>
      <w:bookmarkEnd w:id="6"/>
    </w:p>
    <w:p>
      <w:hyperlink r:id="rId8" w:history="1">
        <w:r>
          <w:rPr>
            <w:color w:val="2980b9"/>
            <w:u w:val="single"/>
          </w:rPr>
          <w:t xml:space="preserve">https://www.fullpicture.app/item/5de679cc81f0bc1ffb3e4c25ef96e161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28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158220302126" TargetMode="External"/><Relationship Id="rId8" Type="http://schemas.openxmlformats.org/officeDocument/2006/relationships/hyperlink" Target="https://www.fullpicture.app/item/5de679cc81f0bc1ffb3e4c25ef96e1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2023-02-20T03:34:13+01:00</dcterms:created>
  <dcterms:modified xsi:type="dcterms:W3CDTF">2023-02-20T03:34:13+01:00</dcterms:modified>
</cp:coreProperties>
</file>

<file path=docProps/custom.xml><?xml version="1.0" encoding="utf-8"?>
<Properties xmlns="http://schemas.openxmlformats.org/officeDocument/2006/custom-properties" xmlns:vt="http://schemas.openxmlformats.org/officeDocument/2006/docPropsVTypes"/>
</file>