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 has spent more than $800 billion shielding citizens from the energy crisis</w:t>
      </w:r>
      <w:br/>
      <w:hyperlink r:id="rId7" w:history="1">
        <w:r>
          <w:rPr>
            <w:color w:val="2980b9"/>
            <w:u w:val="single"/>
          </w:rPr>
          <w:t xml:space="preserve">https://qz.com/europe-has-spent-more-than-800-billion-shielding-citiz-1850107510</w:t>
        </w:r>
      </w:hyperlink>
    </w:p>
    <w:p>
      <w:pPr>
        <w:pStyle w:val="Heading1"/>
      </w:pPr>
      <w:bookmarkStart w:id="2" w:name="_Toc2"/>
      <w:r>
        <w:t>Article summary:</w:t>
      </w:r>
      <w:bookmarkEnd w:id="2"/>
    </w:p>
    <w:p>
      <w:pPr>
        <w:jc w:val="both"/>
      </w:pPr>
      <w:r>
        <w:rPr/>
        <w:t xml:space="preserve">1. European countries have spent or earmarked more than $800 billion (€792 billion) to support energy consumers and customers in response to the energy crisis.</w:t>
      </w:r>
    </w:p>
    <w:p>
      <w:pPr>
        <w:jc w:val="both"/>
      </w:pPr>
      <w:r>
        <w:rPr/>
        <w:t xml:space="preserve">2. Germany has allocated the most money, with €268 billion going towards shielding citizens from the energy crunch.</w:t>
      </w:r>
    </w:p>
    <w:p>
      <w:pPr>
        <w:jc w:val="both"/>
      </w:pPr>
      <w:r>
        <w:rPr/>
        <w:t xml:space="preserve">3. Different countries have implemented different policies to provide support, such as providing baseline support to all households and bailing out failing energy providers.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amount of money that European countries have spent or earmarked for supporting energy consumers and customers in response to the energy crisis. The article also provides detailed information about how different countries have implemented different policies to provide support, such as providing baseline support to all households and bailing out failing energy providers. However, there are some potential biases in the article that should be noted. For example, while the article does mention some of the risks associated with these policies, it does not explore them in depth or present both sides of the argument equally. Additionally, while the article does provide evidence for its claims, it could benefit from including more evidence or exploring counterarguments more thoroughly. Furthermore, some of the language used in the article could be seen as promotional content rather than objective reporting. All in all, while this article is generally reliable and trustworthy, readers should be aware of potential biases and take them into consideration when reading it.</w:t>
      </w:r>
    </w:p>
    <w:p>
      <w:pPr>
        <w:pStyle w:val="Heading1"/>
      </w:pPr>
      <w:bookmarkStart w:id="5" w:name="_Toc5"/>
      <w:r>
        <w:t>Topics for further research:</w:t>
      </w:r>
      <w:bookmarkEnd w:id="5"/>
    </w:p>
    <w:p>
      <w:pPr>
        <w:spacing w:after="0"/>
        <w:numPr>
          <w:ilvl w:val="0"/>
          <w:numId w:val="2"/>
        </w:numPr>
      </w:pPr>
      <w:r>
        <w:rPr/>
        <w:t xml:space="preserve">Energy crisis risks</w:t>
      </w:r>
    </w:p>
    <w:p>
      <w:pPr>
        <w:spacing w:after="0"/>
        <w:numPr>
          <w:ilvl w:val="0"/>
          <w:numId w:val="2"/>
        </w:numPr>
      </w:pPr>
      <w:r>
        <w:rPr/>
        <w:t xml:space="preserve">Pros and cons of energy crisis policies</w:t>
      </w:r>
    </w:p>
    <w:p>
      <w:pPr>
        <w:spacing w:after="0"/>
        <w:numPr>
          <w:ilvl w:val="0"/>
          <w:numId w:val="2"/>
        </w:numPr>
      </w:pPr>
      <w:r>
        <w:rPr/>
        <w:t xml:space="preserve">Impact of energy crisis policies on households</w:t>
      </w:r>
    </w:p>
    <w:p>
      <w:pPr>
        <w:spacing w:after="0"/>
        <w:numPr>
          <w:ilvl w:val="0"/>
          <w:numId w:val="2"/>
        </w:numPr>
      </w:pPr>
      <w:r>
        <w:rPr/>
        <w:t xml:space="preserve">Energy crisis policy implementation strategies</w:t>
      </w:r>
    </w:p>
    <w:p>
      <w:pPr>
        <w:spacing w:after="0"/>
        <w:numPr>
          <w:ilvl w:val="0"/>
          <w:numId w:val="2"/>
        </w:numPr>
      </w:pPr>
      <w:r>
        <w:rPr/>
        <w:t xml:space="preserve">Energy crisis policy effectiveness</w:t>
      </w:r>
    </w:p>
    <w:p>
      <w:pPr>
        <w:numPr>
          <w:ilvl w:val="0"/>
          <w:numId w:val="2"/>
        </w:numPr>
      </w:pPr>
      <w:r>
        <w:rPr/>
        <w:t xml:space="preserve">Energy crisis policy alternatives</w:t>
      </w:r>
    </w:p>
    <w:p>
      <w:pPr>
        <w:pStyle w:val="Heading1"/>
      </w:pPr>
      <w:bookmarkStart w:id="6" w:name="_Toc6"/>
      <w:r>
        <w:t>Report location:</w:t>
      </w:r>
      <w:bookmarkEnd w:id="6"/>
    </w:p>
    <w:p>
      <w:hyperlink r:id="rId8" w:history="1">
        <w:r>
          <w:rPr>
            <w:color w:val="2980b9"/>
            <w:u w:val="single"/>
          </w:rPr>
          <w:t xml:space="preserve">https://www.fullpicture.app/item/5e0796d5bb0bccf8d252f62f32c650ad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A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z.com/europe-has-spent-more-than-800-billion-shielding-citiz-1850107510" TargetMode="External"/><Relationship Id="rId8" Type="http://schemas.openxmlformats.org/officeDocument/2006/relationships/hyperlink" Target="https://www.fullpicture.app/item/5e0796d5bb0bccf8d252f62f32c65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2023-02-23T04:05:34+01:00</dcterms:created>
  <dcterms:modified xsi:type="dcterms:W3CDTF">2023-02-23T04:05:34+01:00</dcterms:modified>
</cp:coreProperties>
</file>

<file path=docProps/custom.xml><?xml version="1.0" encoding="utf-8"?>
<Properties xmlns="http://schemas.openxmlformats.org/officeDocument/2006/custom-properties" xmlns:vt="http://schemas.openxmlformats.org/officeDocument/2006/docPropsVTypes"/>
</file>