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Nestin promotes pulmonary fibrosis via facilitating recycling of TGF-β receptor I | European Respiratory Society</w:t>
      </w:r>
      <w:br/>
      <w:hyperlink r:id="rId7" w:history="1">
        <w:r>
          <w:rPr>
            <w:color w:val="2980b9"/>
            <w:u w:val="single"/>
          </w:rPr>
          <w:t xml:space="preserve">https://erj.ersjournals.com/content/59/5/2003721.long</w:t>
        </w:r>
      </w:hyperlink>
    </w:p>
    <w:p>
      <w:pPr>
        <w:pStyle w:val="Heading1"/>
      </w:pPr>
      <w:bookmarkStart w:id="2" w:name="_Toc2"/>
      <w:r>
        <w:t>Article summary:</w:t>
      </w:r>
      <w:bookmarkEnd w:id="2"/>
    </w:p>
    <w:p>
      <w:pPr>
        <w:jc w:val="both"/>
      </w:pPr>
      <w:r>
        <w:rPr/>
        <w:t xml:space="preserve">1. Nestin expression is increased in a murine pulmonary fibrosis model and IPF patients, and the upregulated protein primarily localises in lung α-smooth muscle actin-positive cells.</w:t>
      </w:r>
    </w:p>
    <w:p>
      <w:pPr>
        <w:jc w:val="both"/>
      </w:pPr>
      <w:r>
        <w:rPr/>
        <w:t xml:space="preserve">2. Nestin knockdown inhibited TGF-β signalling by suppressing recycling of TβRI to the cell surface, which requires Rab11 for its ability to promote TβRI recycling.</w:t>
      </w:r>
    </w:p>
    <w:p>
      <w:pPr>
        <w:jc w:val="both"/>
      </w:pPr>
      <w:r>
        <w:rPr/>
        <w:t xml:space="preserve">3. Intratracheal administration of AAV6-mediated nestin knockdown significantly alleviated pulmonary fibrosis in multiple experimental mice models.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“Nestin promotes pulmonary fibrosis via facilitating recycling of TGF-β receptor” published by the European Respiratory Society is a well-written and comprehensive piece that provides an overview of the role of nestin in promoting pulmonary fibrosis through its regulation of TGF-β receptor recycling. The authors provide evidence from both mouse models and human patients to support their claims, as well as detailed descriptions of their methods and results. </w:t>
      </w:r>
    </w:p>
    <w:p>
      <w:pPr>
        <w:jc w:val="both"/>
      </w:pPr>
      <w:r>
        <w:rPr/>
        <w:t xml:space="preserve">The article does not appear to be biased or one-sided, as it presents both sides of the argument equally and objectively. It also does not contain any promotional content or partiality towards any particular viewpoint or opinion. Furthermore, all potential risks associated with the experiments are noted throughout the article, such as those related to intratracheal administration of AAV6 vectors in mice models. </w:t>
      </w:r>
    </w:p>
    <w:p>
      <w:pPr>
        <w:jc w:val="both"/>
      </w:pPr>
      <w:r>
        <w:rPr/>
        <w:t xml:space="preserve">The only potential issue with this article is that it does not explore any counterarguments or alternative explanations for its findings. While this may be due to space constraints, it would have been beneficial if the authors had discussed some possible alternative explanations for their results or explored other potential mechanisms through which nestin could contribute to pulmonary fibrosis progression.</w:t>
      </w:r>
    </w:p>
    <w:p>
      <w:pPr>
        <w:pStyle w:val="Heading1"/>
      </w:pPr>
      <w:bookmarkStart w:id="5" w:name="_Toc5"/>
      <w:r>
        <w:t>Topics for further research:</w:t>
      </w:r>
      <w:bookmarkEnd w:id="5"/>
    </w:p>
    <w:p>
      <w:pPr>
        <w:spacing w:after="0"/>
        <w:numPr>
          <w:ilvl w:val="0"/>
          <w:numId w:val="2"/>
        </w:numPr>
      </w:pPr>
      <w:r>
        <w:rPr/>
        <w:t xml:space="preserve">Alternative mechanisms of pulmonary fibrosis</w:t>
      </w:r>
    </w:p>
    <w:p>
      <w:pPr>
        <w:spacing w:after="0"/>
        <w:numPr>
          <w:ilvl w:val="0"/>
          <w:numId w:val="2"/>
        </w:numPr>
      </w:pPr>
      <w:r>
        <w:rPr/>
        <w:t xml:space="preserve">Role of TGF-β receptor in pulmonary fibrosis</w:t>
      </w:r>
    </w:p>
    <w:p>
      <w:pPr>
        <w:spacing w:after="0"/>
        <w:numPr>
          <w:ilvl w:val="0"/>
          <w:numId w:val="2"/>
        </w:numPr>
      </w:pPr>
      <w:r>
        <w:rPr/>
        <w:t xml:space="preserve">Intratracheal administration of AAV6 vectors</w:t>
      </w:r>
    </w:p>
    <w:p>
      <w:pPr>
        <w:spacing w:after="0"/>
        <w:numPr>
          <w:ilvl w:val="0"/>
          <w:numId w:val="2"/>
        </w:numPr>
      </w:pPr>
      <w:r>
        <w:rPr/>
        <w:t xml:space="preserve">Effects of nestin on pulmonary fibrosis</w:t>
      </w:r>
    </w:p>
    <w:p>
      <w:pPr>
        <w:spacing w:after="0"/>
        <w:numPr>
          <w:ilvl w:val="0"/>
          <w:numId w:val="2"/>
        </w:numPr>
      </w:pPr>
      <w:r>
        <w:rPr/>
        <w:t xml:space="preserve">Clinical implications of nestin in pulmonary fibrosis</w:t>
      </w:r>
    </w:p>
    <w:p>
      <w:pPr>
        <w:numPr>
          <w:ilvl w:val="0"/>
          <w:numId w:val="2"/>
        </w:numPr>
      </w:pPr>
      <w:r>
        <w:rPr/>
        <w:t xml:space="preserve">Risk factors associated with pulmonary fibrosis</w:t>
      </w:r>
    </w:p>
    <w:p>
      <w:pPr>
        <w:pStyle w:val="Heading1"/>
      </w:pPr>
      <w:bookmarkStart w:id="6" w:name="_Toc6"/>
      <w:r>
        <w:t>Report location:</w:t>
      </w:r>
      <w:bookmarkEnd w:id="6"/>
    </w:p>
    <w:p>
      <w:hyperlink r:id="rId8" w:history="1">
        <w:r>
          <w:rPr>
            <w:color w:val="2980b9"/>
            <w:u w:val="single"/>
          </w:rPr>
          <w:t xml:space="preserve">https://www.fullpicture.app/item/5e09e2d0f010b231f82a0420e7eeb632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B8C1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rj.ersjournals.com/content/59/5/2003721.long" TargetMode="External"/><Relationship Id="rId8" Type="http://schemas.openxmlformats.org/officeDocument/2006/relationships/hyperlink" Target="https://www.fullpicture.app/item/5e09e2d0f010b231f82a0420e7eeb63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2023-03-03T18:00:21+01:00</dcterms:created>
  <dcterms:modified xsi:type="dcterms:W3CDTF">2023-03-03T18:00:21+01:00</dcterms:modified>
</cp:coreProperties>
</file>

<file path=docProps/custom.xml><?xml version="1.0" encoding="utf-8"?>
<Properties xmlns="http://schemas.openxmlformats.org/officeDocument/2006/custom-properties" xmlns:vt="http://schemas.openxmlformats.org/officeDocument/2006/docPropsVTypes"/>
</file>