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coking simulation of supercritical n-decane in circular tubes - ScienceDirect</w:t>
      </w:r>
      <w:br/>
      <w:hyperlink r:id="rId7" w:history="1">
        <w:r>
          <w:rPr>
            <w:color w:val="2980b9"/>
            <w:u w:val="single"/>
          </w:rPr>
          <w:t xml:space="preserve">https://www.sciencedirect.com/science/article/pii/S0016236122026849</w:t>
        </w:r>
      </w:hyperlink>
    </w:p>
    <w:p>
      <w:pPr>
        <w:pStyle w:val="Heading1"/>
      </w:pPr>
      <w:bookmarkStart w:id="2" w:name="_Toc2"/>
      <w:r>
        <w:t>Article summary:</w:t>
      </w:r>
      <w:bookmarkEnd w:id="2"/>
    </w:p>
    <w:p>
      <w:pPr>
        <w:jc w:val="both"/>
      </w:pPr>
      <w:r>
        <w:rPr/>
        <w:t xml:space="preserve">1. This article presents a framework for 2D dynamic coking simulation of supercritical n-decane in circular tubes.</w:t>
      </w:r>
    </w:p>
    <w:p>
      <w:pPr>
        <w:jc w:val="both"/>
      </w:pPr>
      <w:r>
        <w:rPr/>
        <w:t xml:space="preserve">2. The coking process is simulated via dynamic mesh techniques, and two types of coke (catalytic and pyrolytic) are considered.</w:t>
      </w:r>
    </w:p>
    <w:p>
      <w:pPr>
        <w:jc w:val="both"/>
      </w:pPr>
      <w:r>
        <w:rPr/>
        <w:t xml:space="preserve">3. Results show that the maximum fluid flow velocity and solid temperature increase after the coking formation due to the reduction of cross section area and poor thermal conductivity of deposited coke, while the total heat sink per temperature rise and pressure drop both deteriorate.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dynamic coking simulation of supercritical n-decane in circular tubes. The authors present a framework for 2D dynamic coking simulation which couples a detailed pyrolysis model with the MC-II coking model, and simulate the coking process via dynamic mesh techniques. The results reveal that secondary cracking reactions promote the concentration of coking precursors, and that the maximum fluid flow velocity and solid temperature increase after the coking formation due to reduced cross section area and poor thermal conductivity of deposited coke, while total heat sink per temperature rise and pressure drop both deteriorate.</w:t>
      </w:r>
    </w:p>
    <w:p>
      <w:pPr>
        <w:jc w:val="both"/>
      </w:pPr>
      <w:r>
        <w:rPr/>
        <w:t xml:space="preserve">The article is generally reliable in its presentation of information, as it provides an extensive overview of relevant research on this topic as well as detailed descriptions of its own findings. It also includes thorough explanations for each step taken in its methodology, making it easy to follow along with their reasoning. Additionally, all claims made by the authors are supported by evidence from experiments or other sources, making them trustworthy.</w:t>
      </w:r>
    </w:p>
    <w:p>
      <w:pPr>
        <w:jc w:val="both"/>
      </w:pPr>
      <w:r>
        <w:rPr/>
        <w:t xml:space="preserve">However, there are some potential biases present in this article which should be noted. For example, there is no mention of any possible risks associated with using regenerative cooling technology in hypersonic aircrafts; this could lead readers to believe that such technology is completely safe when this may not be true. Additionally, there is no discussion about any unexplored counterarguments or alternative solutions to this problem; presenting both sides equally would have been beneficial for readers looking to gain a more comprehensive understanding on this topic. Finally, some promotional content can be found throughout the article; while not necessarily detrimental to its overall reliability, it should still be noted as it could potentially influence readers’ opinions on certain topics discussed within it.</w:t>
      </w:r>
    </w:p>
    <w:p>
      <w:pPr>
        <w:pStyle w:val="Heading1"/>
      </w:pPr>
      <w:bookmarkStart w:id="5" w:name="_Toc5"/>
      <w:r>
        <w:t>Topics for further research:</w:t>
      </w:r>
      <w:bookmarkEnd w:id="5"/>
    </w:p>
    <w:p>
      <w:pPr>
        <w:spacing w:after="0"/>
        <w:numPr>
          <w:ilvl w:val="0"/>
          <w:numId w:val="2"/>
        </w:numPr>
      </w:pPr>
      <w:r>
        <w:rPr/>
        <w:t xml:space="preserve">Risks associated with regenerative cooling technology</w:t>
      </w:r>
    </w:p>
    <w:p>
      <w:pPr>
        <w:spacing w:after="0"/>
        <w:numPr>
          <w:ilvl w:val="0"/>
          <w:numId w:val="2"/>
        </w:numPr>
      </w:pPr>
      <w:r>
        <w:rPr/>
        <w:t xml:space="preserve">Alternative solutions to dynamic coking simulation</w:t>
      </w:r>
    </w:p>
    <w:p>
      <w:pPr>
        <w:spacing w:after="0"/>
        <w:numPr>
          <w:ilvl w:val="0"/>
          <w:numId w:val="2"/>
        </w:numPr>
      </w:pPr>
      <w:r>
        <w:rPr/>
        <w:t xml:space="preserve">Potential biases in research on dynamic coking</w:t>
      </w:r>
    </w:p>
    <w:p>
      <w:pPr>
        <w:spacing w:after="0"/>
        <w:numPr>
          <w:ilvl w:val="0"/>
          <w:numId w:val="2"/>
        </w:numPr>
      </w:pPr>
      <w:r>
        <w:rPr/>
        <w:t xml:space="preserve">Detailed pyrolysis models for dynamic coking</w:t>
      </w:r>
    </w:p>
    <w:p>
      <w:pPr>
        <w:spacing w:after="0"/>
        <w:numPr>
          <w:ilvl w:val="0"/>
          <w:numId w:val="2"/>
        </w:numPr>
      </w:pPr>
      <w:r>
        <w:rPr/>
        <w:t xml:space="preserve">Effects of coking on fluid flow velocity and temperature</w:t>
      </w:r>
    </w:p>
    <w:p>
      <w:pPr>
        <w:numPr>
          <w:ilvl w:val="0"/>
          <w:numId w:val="2"/>
        </w:numPr>
      </w:pPr>
      <w:r>
        <w:rPr/>
        <w:t xml:space="preserve">Impact of coking on total heat sink and pressure drop</w:t>
      </w:r>
    </w:p>
    <w:p>
      <w:pPr>
        <w:pStyle w:val="Heading1"/>
      </w:pPr>
      <w:bookmarkStart w:id="6" w:name="_Toc6"/>
      <w:r>
        <w:t>Report location:</w:t>
      </w:r>
      <w:bookmarkEnd w:id="6"/>
    </w:p>
    <w:p>
      <w:hyperlink r:id="rId8" w:history="1">
        <w:r>
          <w:rPr>
            <w:color w:val="2980b9"/>
            <w:u w:val="single"/>
          </w:rPr>
          <w:t xml:space="preserve">https://www.fullpicture.app/item/5e4162dc37679ce0576a336749ec14a7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4A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26849" TargetMode="External"/><Relationship Id="rId8" Type="http://schemas.openxmlformats.org/officeDocument/2006/relationships/hyperlink" Target="https://www.fullpicture.app/item/5e4162dc37679ce0576a336749ec14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2023-02-25T09:08:13+01:00</dcterms:created>
  <dcterms:modified xsi:type="dcterms:W3CDTF">2023-02-25T09:08:13+01:00</dcterms:modified>
</cp:coreProperties>
</file>

<file path=docProps/custom.xml><?xml version="1.0" encoding="utf-8"?>
<Properties xmlns="http://schemas.openxmlformats.org/officeDocument/2006/custom-properties" xmlns:vt="http://schemas.openxmlformats.org/officeDocument/2006/docPropsVTypes"/>
</file>