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metabolic modeling approach reveals promising therapeutic targets and antiviral drugs to combat COVID-19 | Scientific Reports</w:t>
      </w:r>
      <w:br/>
      <w:hyperlink r:id="rId7" w:history="1">
        <w:r>
          <w:rPr>
            <w:color w:val="2980b9"/>
            <w:u w:val="single"/>
          </w:rPr>
          <w:t xml:space="preserve">https://www.nature.com/articles/s41598-021-91526-3</w:t>
        </w:r>
      </w:hyperlink>
    </w:p>
    <w:p>
      <w:pPr>
        <w:pStyle w:val="Heading1"/>
      </w:pPr>
      <w:bookmarkStart w:id="2" w:name="_Toc2"/>
      <w:r>
        <w:t>Article summary:</w:t>
      </w:r>
      <w:bookmarkEnd w:id="2"/>
    </w:p>
    <w:p>
      <w:pPr>
        <w:jc w:val="both"/>
      </w:pPr>
      <w:r>
        <w:rPr/>
        <w:t xml:space="preserve">1. A metabolic modeling approach was used to identify human metabolic enzymes that can be targeted for therapeutic intervention against COVID-19.</w:t>
      </w:r>
    </w:p>
    <w:p>
      <w:pPr>
        <w:jc w:val="both"/>
      </w:pPr>
      <w:r>
        <w:rPr/>
        <w:t xml:space="preserve">2. The study identified 10 targets and 12 bioactive molecules, including Triacsin-C and Celgosivir, as promising drugs to combat the virus.</w:t>
      </w:r>
    </w:p>
    <w:p>
      <w:pPr>
        <w:jc w:val="both"/>
      </w:pPr>
      <w:r>
        <w:rPr/>
        <w:t xml:space="preserve">3. The approach provides an efficient method to identify putative drug targets against infection by SARS-CoV-2 and could be used by pharmaceutical companies in order to save considerable resources and time when developing new drugs.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metabolic modeling approach reveals promising therapeutic targets and antiviral drugs to combat COVID-19" presents a method based on Flux Balance Analysis to identify human metabolic enzymes that can be targeted for therapeutic intervention against COVID-19. The study identifies 10 targets and 12 bioactive molecules, including Triacsin C and Celgosivir, as promising candidates for inhibiting viral proliferation during the pulmonary phase of infection.</w:t>
      </w:r>
    </w:p>
    <w:p>
      <w:pPr>
        <w:jc w:val="both"/>
      </w:pPr>
      <w:r>
        <w:rPr/>
        <w:t xml:space="preserve"/>
      </w:r>
    </w:p>
    <w:p>
      <w:pPr>
        <w:jc w:val="both"/>
      </w:pPr>
      <w:r>
        <w:rPr/>
        <w:t xml:space="preserve">The article provides a detailed stoichiometric equation of SARS-CoV-2 virions, which is used to model the production of virions in infected cells. The authors also use a context-specific Genome Scale Metabolic Model for lung cells infected by SARS-CoV-2 to evaluate the outcomes of restricting enzymatic reaction rates. The study concludes that drugs targeting key human metabolic enzymes can be used to inhibit viral replication.</w:t>
      </w:r>
    </w:p>
    <w:p>
      <w:pPr>
        <w:jc w:val="both"/>
      </w:pPr>
      <w:r>
        <w:rPr/>
        <w:t xml:space="preserve"/>
      </w:r>
    </w:p>
    <w:p>
      <w:pPr>
        <w:jc w:val="both"/>
      </w:pPr>
      <w:r>
        <w:rPr/>
        <w:t xml:space="preserve">While the article presents an interesting approach to identifying potential drug targets against COVID-19, it has some limitations. Firstly, the study relies heavily on computational methods and systems biology approaches, which may not accurately reflect real-world conditions. Secondly, the article does not provide any experimental evidence to support its claims about the efficacy of the identified drugs against COVID-19. Thirdly, the study only focuses on inhibiting viral proliferation during the pulmonary phase of infection and does not consider other phases or aspects of COVID-19.</w:t>
      </w:r>
    </w:p>
    <w:p>
      <w:pPr>
        <w:jc w:val="both"/>
      </w:pPr>
      <w:r>
        <w:rPr/>
        <w:t xml:space="preserve"/>
      </w:r>
    </w:p>
    <w:p>
      <w:pPr>
        <w:jc w:val="both"/>
      </w:pPr>
      <w:r>
        <w:rPr/>
        <w:t xml:space="preserve">Additionally, there are some potential biases in the article. For example, the authors do not explore counterarguments or alternative hypotheses that may challenge their findings. Furthermore, while they acknowledge that their approach provides an efficient method to identify putative drug targets against infection by SARS-CoV-2, they do not note any possible risks associated with using this approach or developing new drugs based on their findings.</w:t>
      </w:r>
    </w:p>
    <w:p>
      <w:pPr>
        <w:jc w:val="both"/>
      </w:pPr>
      <w:r>
        <w:rPr/>
        <w:t xml:space="preserve"/>
      </w:r>
    </w:p>
    <w:p>
      <w:pPr>
        <w:jc w:val="both"/>
      </w:pPr>
      <w:r>
        <w:rPr/>
        <w:t xml:space="preserve">In conclusion, while "A metabolic modeling approach reveals promising therapeutic targets and antiviral drugs to combat COVID-19" presents an interesting approach to identifying potential drug targets against COVID-19, it has some limitations and potential biases that should be considered when interpreting its findings. Further experimental evidence is needed to validate these findings before any clinical applications can be made.</w:t>
      </w:r>
    </w:p>
    <w:p>
      <w:pPr>
        <w:pStyle w:val="Heading1"/>
      </w:pPr>
      <w:bookmarkStart w:id="5" w:name="_Toc5"/>
      <w:r>
        <w:t>Topics for further research:</w:t>
      </w:r>
      <w:bookmarkEnd w:id="5"/>
    </w:p>
    <w:p>
      <w:pPr>
        <w:spacing w:after="0"/>
        <w:numPr>
          <w:ilvl w:val="0"/>
          <w:numId w:val="2"/>
        </w:numPr>
      </w:pPr>
      <w:r>
        <w:rPr/>
        <w:t xml:space="preserve">Other phases and aspects of COVID-19 beyond the pulmonary phase
</w:t>
      </w:r>
    </w:p>
    <w:p>
      <w:pPr>
        <w:spacing w:after="0"/>
        <w:numPr>
          <w:ilvl w:val="0"/>
          <w:numId w:val="2"/>
        </w:numPr>
      </w:pPr>
      <w:r>
        <w:rPr/>
        <w:t xml:space="preserve">Experimental evidence for the efficacy of identified drugs against COVID-19
</w:t>
      </w:r>
    </w:p>
    <w:p>
      <w:pPr>
        <w:spacing w:after="0"/>
        <w:numPr>
          <w:ilvl w:val="0"/>
          <w:numId w:val="2"/>
        </w:numPr>
      </w:pPr>
      <w:r>
        <w:rPr/>
        <w:t xml:space="preserve">Limitations of computational methods and systems biology approaches in drug discovery
</w:t>
      </w:r>
    </w:p>
    <w:p>
      <w:pPr>
        <w:spacing w:after="0"/>
        <w:numPr>
          <w:ilvl w:val="0"/>
          <w:numId w:val="2"/>
        </w:numPr>
      </w:pPr>
      <w:r>
        <w:rPr/>
        <w:t xml:space="preserve">Risks associated with using metabolic modeling to identify drug targets
</w:t>
      </w:r>
    </w:p>
    <w:p>
      <w:pPr>
        <w:spacing w:after="0"/>
        <w:numPr>
          <w:ilvl w:val="0"/>
          <w:numId w:val="2"/>
        </w:numPr>
      </w:pPr>
      <w:r>
        <w:rPr/>
        <w:t xml:space="preserve">Alternative hypotheses and counterarguments to the study's findings
</w:t>
      </w:r>
    </w:p>
    <w:p>
      <w:pPr>
        <w:numPr>
          <w:ilvl w:val="0"/>
          <w:numId w:val="2"/>
        </w:numPr>
      </w:pPr>
      <w:r>
        <w:rPr/>
        <w:t xml:space="preserve">Clinical applications of identified drug targets and bioactive molecules against COVID-19</w:t>
      </w:r>
    </w:p>
    <w:p>
      <w:pPr>
        <w:pStyle w:val="Heading1"/>
      </w:pPr>
      <w:bookmarkStart w:id="6" w:name="_Toc6"/>
      <w:r>
        <w:t>Report location:</w:t>
      </w:r>
      <w:bookmarkEnd w:id="6"/>
    </w:p>
    <w:p>
      <w:hyperlink r:id="rId8" w:history="1">
        <w:r>
          <w:rPr>
            <w:color w:val="2980b9"/>
            <w:u w:val="single"/>
          </w:rPr>
          <w:t xml:space="preserve">https://www.fullpicture.app/item/5e47d42885907c5bae9304041887c8df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56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1526-3" TargetMode="External"/><Relationship Id="rId8" Type="http://schemas.openxmlformats.org/officeDocument/2006/relationships/hyperlink" Target="https://www.fullpicture.app/item/5e47d42885907c5bae9304041887c8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2024-01-19T01:44:13+01:00</dcterms:created>
  <dcterms:modified xsi:type="dcterms:W3CDTF">2024-01-19T01:44:13+01:00</dcterms:modified>
</cp:coreProperties>
</file>

<file path=docProps/custom.xml><?xml version="1.0" encoding="utf-8"?>
<Properties xmlns="http://schemas.openxmlformats.org/officeDocument/2006/custom-properties" xmlns:vt="http://schemas.openxmlformats.org/officeDocument/2006/docPropsVTypes"/>
</file>