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Transgenerational inheritance of acquired epigenetic signatures at CpG islands in mice - PubMed</w:t>
      </w:r>
      <w:br/>
      <w:hyperlink r:id="rId7" w:history="1">
        <w:r>
          <w:rPr>
            <w:color w:val="2980b9"/>
            <w:u w:val="single"/>
          </w:rPr>
          <w:t xml:space="preserve">https://pubmed.ncbi.nlm.nih.gov/36754048/</w:t>
        </w:r>
      </w:hyperlink>
    </w:p>
    <w:p>
      <w:pPr>
        <w:pStyle w:val="Heading1"/>
      </w:pPr>
      <w:bookmarkStart w:id="2" w:name="_Toc2"/>
      <w:r>
        <w:t>Article summary:</w:t>
      </w:r>
      <w:bookmarkEnd w:id="2"/>
    </w:p>
    <w:p>
      <w:pPr>
        <w:jc w:val="both"/>
      </w:pPr>
      <w:r>
        <w:rPr/>
        <w:t xml:space="preserve">1. This article discusses the transgenerational epigenetic inheritance of acquired epigenetic signatures at CpG islands in mice.</w:t>
      </w:r>
    </w:p>
    <w:p>
      <w:pPr>
        <w:jc w:val="both"/>
      </w:pPr>
      <w:r>
        <w:rPr/>
        <w:t xml:space="preserve">2. DNA methylation-edited mouse embryonic stem cells (ESCs) were used to generate DNA methylation-edited mice with abnormal metabolic phenotypes, which were maintained and transmitted across multiple generations.</w:t>
      </w:r>
    </w:p>
    <w:p>
      <w:pPr>
        <w:jc w:val="both"/>
      </w:pPr>
      <w:r>
        <w:rPr/>
        <w:t xml:space="preserve">3. The heritable CGI methylation was subjected to reprogramming in parental PGCs and subsequently reestablished in the next generation at post-implantation stages.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is based on a study conducted by a team of researchers from various institutions, including the Salk Institute for Biological Studies, the University of California San Diego, the RIKEN Center for Integrative Medical Sciences, and others. The study was also published in Cell, a reputable scientific journal. Furthermore, the authors provide detailed information about their methods and results, as well as references to other relevant studies that support their findings. </w:t>
      </w:r>
    </w:p>
    <w:p>
      <w:pPr>
        <w:jc w:val="both"/>
      </w:pPr>
      <w:r>
        <w:rPr/>
        <w:t xml:space="preserve">However, there are some potential biases that should be noted. For example, the authors do not discuss any possible risks associated with their research or any potential ethical considerations that may arise from their findings. Additionally, they do not explore any counterarguments or present both sides of the argument equally; instead they focus solely on supporting their own claims without considering alternative perspectives or evidence that could contradict them. Finally, some of the language used in the article could be seen as promotional content rather than an objective analysis of the data presented.</w:t>
      </w:r>
    </w:p>
    <w:p>
      <w:pPr>
        <w:pStyle w:val="Heading1"/>
      </w:pPr>
      <w:bookmarkStart w:id="5" w:name="_Toc5"/>
      <w:r>
        <w:t>Topics for further research:</w:t>
      </w:r>
      <w:bookmarkEnd w:id="5"/>
    </w:p>
    <w:p>
      <w:pPr>
        <w:spacing w:after="0"/>
        <w:numPr>
          <w:ilvl w:val="0"/>
          <w:numId w:val="2"/>
        </w:numPr>
      </w:pPr>
      <w:r>
        <w:rPr/>
        <w:t xml:space="preserve">Ethical considerations of gene editing</w:t>
      </w:r>
    </w:p>
    <w:p>
      <w:pPr>
        <w:spacing w:after="0"/>
        <w:numPr>
          <w:ilvl w:val="0"/>
          <w:numId w:val="2"/>
        </w:numPr>
      </w:pPr>
      <w:r>
        <w:rPr/>
        <w:t xml:space="preserve">Risks associated with gene editing</w:t>
      </w:r>
    </w:p>
    <w:p>
      <w:pPr>
        <w:spacing w:after="0"/>
        <w:numPr>
          <w:ilvl w:val="0"/>
          <w:numId w:val="2"/>
        </w:numPr>
      </w:pPr>
      <w:r>
        <w:rPr/>
        <w:t xml:space="preserve">Counterarguments to gene editing</w:t>
      </w:r>
    </w:p>
    <w:p>
      <w:pPr>
        <w:spacing w:after="0"/>
        <w:numPr>
          <w:ilvl w:val="0"/>
          <w:numId w:val="2"/>
        </w:numPr>
      </w:pPr>
      <w:r>
        <w:rPr/>
        <w:t xml:space="preserve">Potential implications of gene editing</w:t>
      </w:r>
    </w:p>
    <w:p>
      <w:pPr>
        <w:spacing w:after="0"/>
        <w:numPr>
          <w:ilvl w:val="0"/>
          <w:numId w:val="2"/>
        </w:numPr>
      </w:pPr>
      <w:r>
        <w:rPr/>
        <w:t xml:space="preserve">Alternative perspectives on gene editing</w:t>
      </w:r>
    </w:p>
    <w:p>
      <w:pPr>
        <w:numPr>
          <w:ilvl w:val="0"/>
          <w:numId w:val="2"/>
        </w:numPr>
      </w:pPr>
      <w:r>
        <w:rPr/>
        <w:t xml:space="preserve">Promotional content related to gene editing</w:t>
      </w:r>
    </w:p>
    <w:p>
      <w:pPr>
        <w:pStyle w:val="Heading1"/>
      </w:pPr>
      <w:bookmarkStart w:id="6" w:name="_Toc6"/>
      <w:r>
        <w:t>Report location:</w:t>
      </w:r>
      <w:bookmarkEnd w:id="6"/>
    </w:p>
    <w:p>
      <w:hyperlink r:id="rId8" w:history="1">
        <w:r>
          <w:rPr>
            <w:color w:val="2980b9"/>
            <w:u w:val="single"/>
          </w:rPr>
          <w:t xml:space="preserve">https://www.fullpicture.app/item/5e6876ec3ffba38d274d20df688da134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11D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54048/" TargetMode="External"/><Relationship Id="rId8" Type="http://schemas.openxmlformats.org/officeDocument/2006/relationships/hyperlink" Target="https://www.fullpicture.app/item/5e6876ec3ffba38d274d20df688da1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2023-02-28T01:10:47+01:00</dcterms:created>
  <dcterms:modified xsi:type="dcterms:W3CDTF">2023-02-28T01:10:47+01:00</dcterms:modified>
</cp:coreProperties>
</file>

<file path=docProps/custom.xml><?xml version="1.0" encoding="utf-8"?>
<Properties xmlns="http://schemas.openxmlformats.org/officeDocument/2006/custom-properties" xmlns:vt="http://schemas.openxmlformats.org/officeDocument/2006/docPropsVTypes"/>
</file>