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Population, pensions, and endogenous economic growth - ScienceDirect</w:t>
      </w:r>
      <w:br/>
      <w:hyperlink r:id="rId7" w:history="1">
        <w:r>
          <w:rPr>
            <w:color w:val="2980b9"/>
            <w:u w:val="single"/>
          </w:rPr>
          <w:t xml:space="preserve">https://www.sciencedirect.com/science/article/pii/S016518891400150X</w:t>
        </w:r>
      </w:hyperlink>
    </w:p>
    <w:p>
      <w:pPr>
        <w:pStyle w:val="Heading1"/>
      </w:pPr>
      <w:bookmarkStart w:id="2" w:name="_Toc2"/>
      <w:r>
        <w:t>Article summary:</w:t>
      </w:r>
      <w:bookmarkEnd w:id="2"/>
    </w:p>
    <w:p>
      <w:pPr>
        <w:jc w:val="both"/>
      </w:pPr>
      <w:r>
        <w:rPr/>
        <w:t xml:space="preserve">1. This paper studies the economic consequences of the link between demographic changes, pensions, and incentives for firms to invest in innovation that affects total factor productivity (TFP).</w:t>
      </w:r>
    </w:p>
    <w:p>
      <w:pPr>
        <w:jc w:val="both"/>
      </w:pPr>
      <w:r>
        <w:rPr/>
        <w:t xml:space="preserve">2. The paper finds that the effect of a decline in population growth on labor productivity growth is positive and quantitatively significant.</w:t>
      </w:r>
    </w:p>
    <w:p>
      <w:pPr>
        <w:jc w:val="both"/>
      </w:pPr>
      <w:r>
        <w:rPr/>
        <w:t xml:space="preserve">3. The paper also shows that the assessment of pension reform proposals differs in an endogenous growth framework as opposed to the standard framework where TFP growth is exogenous and costless.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analysis of the economic consequences of population aging, pensions, and endogenous economic growth. It presents a detailed model with heterogeneous overlapping generations and endogenous technical change, which allows for a thorough assessment of policy reform proposals within the pay-as-you-go pension scheme. The authors provide evidence for their claims by calibrating their model for the US economy and establishing major results concerning labor productivity growth, welfare implications, and comparative institutional analysis. </w:t>
      </w:r>
    </w:p>
    <w:p>
      <w:pPr>
        <w:jc w:val="both"/>
      </w:pPr>
      <w:r>
        <w:rPr/>
        <w:t xml:space="preserve">The article appears to be reliable overall; however, there are some potential biases worth noting. First, while the authors provide evidence for their claims by calibrating their model for the US economy, they do not consider other countries or regions when assessing policy reform proposals or making predictions about labor productivity growth. This could lead to biased results if different countries have different institutional characteristics or respond differently to demographic changes. Second, while the authors acknowledge that Hicks’ argument linking population aging to innovation activities hinges on an economy’s ability to accumulate capital, they do not explore how this might vary across different countries or regions. Finally, while the authors present both positive and normative implications of actual policy reform proposals of the pension scheme, they do not explore any counterarguments or alternative perspectives on these implications. </w:t>
      </w:r>
    </w:p>
    <w:p>
      <w:pPr>
        <w:jc w:val="both"/>
      </w:pPr>
      <w:r>
        <w:rPr/>
        <w:t xml:space="preserve">In conclusion, this article provides a comprehensive analysis of population aging, pensions, and endogenous economic growth with evidence from calibration for the US economy; however it does not consider other countries or regions when assessing policy reform proposals or making predictions about labor productivity growth which could lead to biased results due to differences in institutional characteristics or responses to demographic changes. Additionally it does not explore counterarguments or alternative perspectives on its normative implications which could lead to one-sided reporting.</w:t>
      </w:r>
    </w:p>
    <w:p>
      <w:pPr>
        <w:pStyle w:val="Heading1"/>
      </w:pPr>
      <w:bookmarkStart w:id="5" w:name="_Toc5"/>
      <w:r>
        <w:t>Topics for further research:</w:t>
      </w:r>
      <w:bookmarkEnd w:id="5"/>
    </w:p>
    <w:p>
      <w:pPr>
        <w:spacing w:after="0"/>
        <w:numPr>
          <w:ilvl w:val="0"/>
          <w:numId w:val="2"/>
        </w:numPr>
      </w:pPr>
      <w:r>
        <w:rPr/>
        <w:t xml:space="preserve">Population aging and economic growth in other countries</w:t>
      </w:r>
    </w:p>
    <w:p>
      <w:pPr>
        <w:spacing w:after="0"/>
        <w:numPr>
          <w:ilvl w:val="0"/>
          <w:numId w:val="2"/>
        </w:numPr>
      </w:pPr>
      <w:r>
        <w:rPr/>
        <w:t xml:space="preserve">Institutional characteristics of different countries</w:t>
      </w:r>
    </w:p>
    <w:p>
      <w:pPr>
        <w:spacing w:after="0"/>
        <w:numPr>
          <w:ilvl w:val="0"/>
          <w:numId w:val="2"/>
        </w:numPr>
      </w:pPr>
      <w:r>
        <w:rPr/>
        <w:t xml:space="preserve">Alternative perspectives on pension scheme policy reform</w:t>
      </w:r>
    </w:p>
    <w:p>
      <w:pPr>
        <w:spacing w:after="0"/>
        <w:numPr>
          <w:ilvl w:val="0"/>
          <w:numId w:val="2"/>
        </w:numPr>
      </w:pPr>
      <w:r>
        <w:rPr/>
        <w:t xml:space="preserve">Capital accumulation and population aging</w:t>
      </w:r>
    </w:p>
    <w:p>
      <w:pPr>
        <w:spacing w:after="0"/>
        <w:numPr>
          <w:ilvl w:val="0"/>
          <w:numId w:val="2"/>
        </w:numPr>
      </w:pPr>
      <w:r>
        <w:rPr/>
        <w:t xml:space="preserve">Labor productivity growth in different countries</w:t>
      </w:r>
    </w:p>
    <w:p>
      <w:pPr>
        <w:numPr>
          <w:ilvl w:val="0"/>
          <w:numId w:val="2"/>
        </w:numPr>
      </w:pPr>
      <w:r>
        <w:rPr/>
        <w:t xml:space="preserve">Welfare implications of pension scheme policy reform</w:t>
      </w:r>
    </w:p>
    <w:p>
      <w:pPr>
        <w:pStyle w:val="Heading1"/>
      </w:pPr>
      <w:bookmarkStart w:id="6" w:name="_Toc6"/>
      <w:r>
        <w:t>Report location:</w:t>
      </w:r>
      <w:bookmarkEnd w:id="6"/>
    </w:p>
    <w:p>
      <w:hyperlink r:id="rId8" w:history="1">
        <w:r>
          <w:rPr>
            <w:color w:val="2980b9"/>
            <w:u w:val="single"/>
          </w:rPr>
          <w:t xml:space="preserve">https://www.fullpicture.app/item/5e6e98686673dd82c69b64cd3b82fdf0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7AA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518891400150X" TargetMode="External"/><Relationship Id="rId8" Type="http://schemas.openxmlformats.org/officeDocument/2006/relationships/hyperlink" Target="https://www.fullpicture.app/item/5e6e98686673dd82c69b64cd3b82fd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2023-02-20T14:03:09+01:00</dcterms:created>
  <dcterms:modified xsi:type="dcterms:W3CDTF">2023-02-20T14:03:09+01:00</dcterms:modified>
</cp:coreProperties>
</file>

<file path=docProps/custom.xml><?xml version="1.0" encoding="utf-8"?>
<Properties xmlns="http://schemas.openxmlformats.org/officeDocument/2006/custom-properties" xmlns:vt="http://schemas.openxmlformats.org/officeDocument/2006/docPropsVTypes"/>
</file>