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turning defects of exfoliated Ti3C2 MXene into Fenton-like catalytic active sites | PNAS</w:t>
      </w:r>
      <w:br/>
      <w:hyperlink r:id="rId7" w:history="1">
        <w:r>
          <w:rPr>
            <w:color w:val="2980b9"/>
            <w:u w:val="single"/>
          </w:rPr>
          <w:t xml:space="preserve">https://www.pnas.org/doi/full/10.1073/pnas.2210211120</w:t>
        </w:r>
      </w:hyperlink>
    </w:p>
    <w:p>
      <w:pPr>
        <w:pStyle w:val="Heading1"/>
      </w:pPr>
      <w:bookmarkStart w:id="2" w:name="_Toc2"/>
      <w:r>
        <w:t>Article summary:</w:t>
      </w:r>
      <w:bookmarkEnd w:id="2"/>
    </w:p>
    <w:p>
      <w:pPr>
        <w:jc w:val="both"/>
      </w:pPr>
      <w:r>
        <w:rPr/>
        <w:t xml:space="preserve">1. This article discusses a strategy to turn surface defects of exfoliated Ti3C2 MXene into Fenton-like catalytic active sites in situ.</w:t>
      </w:r>
    </w:p>
    <w:p>
      <w:pPr>
        <w:jc w:val="both"/>
      </w:pPr>
      <w:r>
        <w:rPr/>
        <w:t xml:space="preserve">2. Theoretical calculations and experimental characterizations revealed the superior and stable Fenton-like catalytic activity toward degradation of a typical herbicide, atrazine.</w:t>
      </w:r>
    </w:p>
    <w:p>
      <w:pPr>
        <w:jc w:val="both"/>
      </w:pPr>
      <w:r>
        <w:rPr/>
        <w:t xml:space="preserve">3. This strategy provides an elegant and universal use of MXene family materials as templates and multivalent metal precursors for the in situ formation of Fenton-like catalysts.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providing evidence for its claims through theoretical calculations and experimental characterizations. The authors have provided detailed information on their research methodology, which allows readers to assess the validity of their findings. Furthermore, the authors have discussed potential risks associated with their research, such as environmental pollution from the degradation of herbicides. </w:t>
      </w:r>
    </w:p>
    <w:p>
      <w:pPr>
        <w:jc w:val="both"/>
      </w:pPr>
      <w:r>
        <w:rPr/>
        <w:t xml:space="preserve">The article does not appear to be biased or one-sided, presenting both sides equally by discussing both the advantages and potential risks associated with their research. Additionally, all claims are supported by evidence from theoretical calculations and experimental characterizations. There are no unsupported claims or missing points of consideration in this article. </w:t>
      </w:r>
    </w:p>
    <w:p>
      <w:pPr>
        <w:jc w:val="both"/>
      </w:pPr>
      <w:r>
        <w:rPr/>
        <w:t xml:space="preserve">The only potential issue with this article is that it does not explore any counterarguments or alternative perspectives on its findings. While this is not necessarily a problem since the authors have provided sufficient evidence for their claims, it would be beneficial if they had explored other possible interpretations or implications of their results in order to provide a more comprehensive overview of their research topic.</w:t>
      </w:r>
    </w:p>
    <w:p>
      <w:pPr>
        <w:pStyle w:val="Heading1"/>
      </w:pPr>
      <w:bookmarkStart w:id="5" w:name="_Toc5"/>
      <w:r>
        <w:t>Topics for further research:</w:t>
      </w:r>
      <w:bookmarkEnd w:id="5"/>
    </w:p>
    <w:p>
      <w:pPr>
        <w:spacing w:after="0"/>
        <w:numPr>
          <w:ilvl w:val="0"/>
          <w:numId w:val="2"/>
        </w:numPr>
      </w:pPr>
      <w:r>
        <w:rPr/>
        <w:t xml:space="preserve">Herbicide degradation environmental impacts</w:t>
      </w:r>
    </w:p>
    <w:p>
      <w:pPr>
        <w:spacing w:after="0"/>
        <w:numPr>
          <w:ilvl w:val="0"/>
          <w:numId w:val="2"/>
        </w:numPr>
      </w:pPr>
      <w:r>
        <w:rPr/>
        <w:t xml:space="preserve">Herbicide degradation alternatives</w:t>
      </w:r>
    </w:p>
    <w:p>
      <w:pPr>
        <w:spacing w:after="0"/>
        <w:numPr>
          <w:ilvl w:val="0"/>
          <w:numId w:val="2"/>
        </w:numPr>
      </w:pPr>
      <w:r>
        <w:rPr/>
        <w:t xml:space="preserve">Herbicide degradation risk assessment</w:t>
      </w:r>
    </w:p>
    <w:p>
      <w:pPr>
        <w:spacing w:after="0"/>
        <w:numPr>
          <w:ilvl w:val="0"/>
          <w:numId w:val="2"/>
        </w:numPr>
      </w:pPr>
      <w:r>
        <w:rPr/>
        <w:t xml:space="preserve">Herbicide degradation regulation</w:t>
      </w:r>
    </w:p>
    <w:p>
      <w:pPr>
        <w:spacing w:after="0"/>
        <w:numPr>
          <w:ilvl w:val="0"/>
          <w:numId w:val="2"/>
        </w:numPr>
      </w:pPr>
      <w:r>
        <w:rPr/>
        <w:t xml:space="preserve">Herbicide degradation mitigation strategies</w:t>
      </w:r>
    </w:p>
    <w:p>
      <w:pPr>
        <w:numPr>
          <w:ilvl w:val="0"/>
          <w:numId w:val="2"/>
        </w:numPr>
      </w:pPr>
      <w:r>
        <w:rPr/>
        <w:t xml:space="preserve">Herbicide degradation economic implications</w:t>
      </w:r>
    </w:p>
    <w:p>
      <w:pPr>
        <w:pStyle w:val="Heading1"/>
      </w:pPr>
      <w:bookmarkStart w:id="6" w:name="_Toc6"/>
      <w:r>
        <w:t>Report location:</w:t>
      </w:r>
      <w:bookmarkEnd w:id="6"/>
    </w:p>
    <w:p>
      <w:hyperlink r:id="rId8" w:history="1">
        <w:r>
          <w:rPr>
            <w:color w:val="2980b9"/>
            <w:u w:val="single"/>
          </w:rPr>
          <w:t xml:space="preserve">https://www.fullpicture.app/item/5e72a5a8c155c27008e039b410e14609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4E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2210211120" TargetMode="External"/><Relationship Id="rId8" Type="http://schemas.openxmlformats.org/officeDocument/2006/relationships/hyperlink" Target="https://www.fullpicture.app/item/5e72a5a8c155c27008e039b410e146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2023-02-23T06:04:49+01:00</dcterms:created>
  <dcterms:modified xsi:type="dcterms:W3CDTF">2023-02-23T06:04:49+01:00</dcterms:modified>
</cp:coreProperties>
</file>

<file path=docProps/custom.xml><?xml version="1.0" encoding="utf-8"?>
<Properties xmlns="http://schemas.openxmlformats.org/officeDocument/2006/custom-properties" xmlns:vt="http://schemas.openxmlformats.org/officeDocument/2006/docPropsVTypes"/>
</file>