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Java Burn</w:t>
      </w:r>
      <w:br/>
      <w:hyperlink r:id="rId7" w:history="1">
        <w:r>
          <w:rPr>
            <w:color w:val="2980b9"/>
            <w:u w:val="single"/>
          </w:rPr>
          <w:t xml:space="preserve">https://javaburn.com/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Java Burn está disponível por um preço único de $69 por 30 dias.</w:t>
      </w:r>
    </w:p>
    <w:p>
      <w:pPr>
        <w:jc w:val="both"/>
      </w:pPr>
      <w:r>
        <w:rPr/>
        <w:t xml:space="preserve">2. É recomendado tomar Java Burn com o café da manhã durante 90 a 180 dias para obter resultados ótimos.</w:t>
      </w:r>
    </w:p>
    <w:p>
      <w:pPr>
        <w:jc w:val="both"/>
      </w:pPr>
      <w:r>
        <w:rPr/>
        <w:t xml:space="preserve">3. Existem pacotes especiais que oferecem descontos significativos para compras de 90 ou 180 dias.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sobre Java Burn é muito promocional, pois faz reivindicações fortes sobre os benefícios do produto sem apresentar evidências científicas para suportar essas reivindicações. O artigo também não explora possíveis riscos associados ao produto e não apresenta os dois lados igualmente, pois se concentra em vender o produto e não em informar os leitores sobre as desvantagens potenciais do mesmo. Além disso, o artigo não fornece fontes confiáveis ​​para as reivindicações feitas, nem menciona contra-argumentos que possam ser considerados pelos leitores antes de comprar o produto. Portanto, este artigo pode ser considerado como tendencioso e parcial, pois se concentra principalmente na promoção do produto e não na informação dos leitores sobre ele.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Riscos associados ao Java Burn</w:t>
      </w:r>
    </w:p>
    <w:p>
      <w:pPr>
        <w:spacing w:after="0"/>
        <w:numPr>
          <w:ilvl w:val="0"/>
          <w:numId w:val="2"/>
        </w:numPr>
      </w:pPr>
      <w:r>
        <w:rPr/>
        <w:t xml:space="preserve">Desvantagens do Java Burn</w:t>
      </w:r>
    </w:p>
    <w:p>
      <w:pPr>
        <w:spacing w:after="0"/>
        <w:numPr>
          <w:ilvl w:val="0"/>
          <w:numId w:val="2"/>
        </w:numPr>
      </w:pPr>
      <w:r>
        <w:rPr/>
        <w:t xml:space="preserve">Fontes confiáveis ​​para Java Burn</w:t>
      </w:r>
    </w:p>
    <w:p>
      <w:pPr>
        <w:spacing w:after="0"/>
        <w:numPr>
          <w:ilvl w:val="0"/>
          <w:numId w:val="2"/>
        </w:numPr>
      </w:pPr>
      <w:r>
        <w:rPr/>
        <w:t xml:space="preserve">Contra-argumentos para Java Burn</w:t>
      </w:r>
    </w:p>
    <w:p>
      <w:pPr>
        <w:spacing w:after="0"/>
        <w:numPr>
          <w:ilvl w:val="0"/>
          <w:numId w:val="2"/>
        </w:numPr>
      </w:pPr>
      <w:r>
        <w:rPr/>
        <w:t xml:space="preserve">Revisões imparciais do Java Burn</w:t>
      </w:r>
    </w:p>
    <w:p>
      <w:pPr>
        <w:numPr>
          <w:ilvl w:val="0"/>
          <w:numId w:val="2"/>
        </w:numPr>
      </w:pPr>
      <w:r>
        <w:rPr/>
        <w:t xml:space="preserve">Estudos científicos sobre Java Burn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https://www.fullpicture.app/item/5e741515960a23d45cb5a4a85d7cfe97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8156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avaburn.com/" TargetMode="External"/><Relationship Id="rId8" Type="http://schemas.openxmlformats.org/officeDocument/2006/relationships/hyperlink" Target="https://www.fullpicture.app/item/5e741515960a23d45cb5a4a85d7cfe9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2023-02-21T16:51:55+01:00</dcterms:created>
  <dcterms:modified xsi:type="dcterms:W3CDTF">2023-02-21T16:51:55+01:00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