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Two-Dimensional BeB2 and MgB2 as High Capacity Dirac Anodes for Li-Ion Batteries: A DFT Study,The Journal of Physical Chemistry C - X-MOL</w:t>
      </w:r>
      <w:br/>
      <w:hyperlink r:id="rId7" w:history="1">
        <w:r>
          <w:rPr>
            <w:color w:val="2980b9"/>
            <w:u w:val="single"/>
          </w:rPr>
          <w:t xml:space="preserve">https://www.x-mol.com/paper/1532440939340066816?adv=</w:t>
        </w:r>
      </w:hyperlink>
    </w:p>
    <w:p>
      <w:pPr>
        <w:pStyle w:val="Heading1"/>
      </w:pPr>
      <w:bookmarkStart w:id="2" w:name="_Toc2"/>
      <w:r>
        <w:t>Article summary:</w:t>
      </w:r>
      <w:bookmarkEnd w:id="2"/>
    </w:p>
    <w:p>
      <w:pPr>
        <w:jc w:val="both"/>
      </w:pPr>
      <w:r>
        <w:rPr/>
        <w:t xml:space="preserve">1. 本研究通过理论模拟，探索了BeB2和MgB2单层作为锂离子电池负极材料的可行性。</w:t>
      </w:r>
    </w:p>
    <w:p>
      <w:pPr>
        <w:jc w:val="both"/>
      </w:pPr>
      <w:r>
        <w:rPr/>
        <w:t xml:space="preserve">2. BeB2和MgB2单层在锂化过程中保持良好的导电性，并且在锂化/脱锂过程中晶格变化较小，表现出良好的循环稳定性。</w:t>
      </w:r>
    </w:p>
    <w:p>
      <w:pPr>
        <w:jc w:val="both"/>
      </w:pPr>
      <w:r>
        <w:rPr/>
        <w:t xml:space="preserve">3. BeB2和MgB2单层具有高能量密度，其对Li的吸附能力比商业负极材料石墨高4.5倍，因此有潜力成为具有高能量密度的替代负极材料。</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潜在偏见及其来源：文章没有提及任何潜在的偏见或来源。然而，由于这是一项理论研究，作者可能会有对BeB2和MgB2单层作为锂离子电池负极材料的偏好或预设。</w:t>
      </w:r>
    </w:p>
    <w:p>
      <w:pPr>
        <w:jc w:val="both"/>
      </w:pPr>
      <w:r>
        <w:rPr/>
        <w:t xml:space="preserve"/>
      </w:r>
    </w:p>
    <w:p>
      <w:pPr>
        <w:jc w:val="both"/>
      </w:pPr>
      <w:r>
        <w:rPr/>
        <w:t xml:space="preserve">2. 片面报道：文章只关注了BeB2和MgB2单层作为锂离子电池负极材料的优点，如稳定性、容量和导电性。然而，它没有提到任何潜在的缺点或挑战。这种片面报道可能导致读者对这些材料的实际应用前景有误解。</w:t>
      </w:r>
    </w:p>
    <w:p>
      <w:pPr>
        <w:jc w:val="both"/>
      </w:pPr>
      <w:r>
        <w:rPr/>
        <w:t xml:space="preserve"/>
      </w:r>
    </w:p>
    <w:p>
      <w:pPr>
        <w:jc w:val="both"/>
      </w:pPr>
      <w:r>
        <w:rPr/>
        <w:t xml:space="preserve">3. 无根据的主张：文章声称BeB2和MgB2单层具有高能量密度，并且其锂存储容量比商业负极材料石墨高4.5倍。然而，文章没有提供任何实验证据或数据来支持这些主张。因此，这些主张缺乏可靠性。</w:t>
      </w:r>
    </w:p>
    <w:p>
      <w:pPr>
        <w:jc w:val="both"/>
      </w:pPr>
      <w:r>
        <w:rPr/>
        <w:t xml:space="preserve"/>
      </w:r>
    </w:p>
    <w:p>
      <w:pPr>
        <w:jc w:val="both"/>
      </w:pPr>
      <w:r>
        <w:rPr/>
        <w:t xml:space="preserve">4. 缺失的考虑点：文章没有讨论BeB2和MgB2单层作为锂离子电池负极材料可能面临的挑战或限制。例如，它没有考虑到这些材料的合成方法、稳定性、寿命以及与其他电池组件的兼容性等因素。</w:t>
      </w:r>
    </w:p>
    <w:p>
      <w:pPr>
        <w:jc w:val="both"/>
      </w:pPr>
      <w:r>
        <w:rPr/>
        <w:t xml:space="preserve"/>
      </w:r>
    </w:p>
    <w:p>
      <w:pPr>
        <w:jc w:val="both"/>
      </w:pPr>
      <w:r>
        <w:rPr/>
        <w:t xml:space="preserve">5. 所提出主张的缺失证据：文章声称BeB2和MgB2单层具有良好的循环稳定性和导电性，但没有提供任何实验证据或数据来支持这些主张。缺乏实验证据可能使读者对这些主张产生怀疑。</w:t>
      </w:r>
    </w:p>
    <w:p>
      <w:pPr>
        <w:jc w:val="both"/>
      </w:pPr>
      <w:r>
        <w:rPr/>
        <w:t xml:space="preserve"/>
      </w:r>
    </w:p>
    <w:p>
      <w:pPr>
        <w:jc w:val="both"/>
      </w:pPr>
      <w:r>
        <w:rPr/>
        <w:t xml:space="preserve">6. 未探索的反驳：文章没有探讨任何可能反驳BeB2和MgB2单层作为锂离子电池负极材料的观点或研究结果。这种未探索的反驳可能导致读者对这些材料的潜在问题或限制缺乏全面了解。</w:t>
      </w:r>
    </w:p>
    <w:p>
      <w:pPr>
        <w:jc w:val="both"/>
      </w:pPr>
      <w:r>
        <w:rPr/>
        <w:t xml:space="preserve"/>
      </w:r>
    </w:p>
    <w:p>
      <w:pPr>
        <w:jc w:val="both"/>
      </w:pPr>
      <w:r>
        <w:rPr/>
        <w:t xml:space="preserve">7. 宣传内容：文章似乎过于强调BeB2和MgB2单层作为锂离子电池负极材料的优点，而忽略了其他可能存在的选择。这种宣传内容可能会给读者带来误导，并限制他们对该领域中其他材料和技术的了解。</w:t>
      </w:r>
    </w:p>
    <w:p>
      <w:pPr>
        <w:jc w:val="both"/>
      </w:pPr>
      <w:r>
        <w:rPr/>
        <w:t xml:space="preserve"/>
      </w:r>
    </w:p>
    <w:p>
      <w:pPr>
        <w:jc w:val="both"/>
      </w:pPr>
      <w:r>
        <w:rPr/>
        <w:t xml:space="preserve">8. 是否注意到可能的风险：文章没有提及任何与BeB2和MgB2单层作为锂离子电池负极材料相关的潜在风险或安全问题。这种缺乏对可能风险的关注可能会导致读者对这些材料的实际应用潜力产生误解。</w:t>
      </w:r>
    </w:p>
    <w:p>
      <w:pPr>
        <w:jc w:val="both"/>
      </w:pPr>
      <w:r>
        <w:rPr/>
        <w:t xml:space="preserve"/>
      </w:r>
    </w:p>
    <w:p>
      <w:pPr>
        <w:jc w:val="both"/>
      </w:pPr>
      <w:r>
        <w:rPr/>
        <w:t xml:space="preserve">9. 没有平等地呈现双方：文章没有提及任何与BeB2和MgB2单层作为锂离子电池负极材料竞争的其他材料或技术。这种不平等地呈现双方可能导致读者对该领域中其他选择的了解不足。</w:t>
      </w:r>
    </w:p>
    <w:p>
      <w:pPr>
        <w:jc w:val="both"/>
      </w:pPr>
      <w:r>
        <w:rPr/>
        <w:t xml:space="preserve"/>
      </w:r>
    </w:p>
    <w:p>
      <w:pPr>
        <w:jc w:val="both"/>
      </w:pPr>
      <w:r>
        <w:rPr/>
        <w:t xml:space="preserve">总体而言，上述文章在讨论BeB2和MgB2单层作为锂离子电池负极材料时存在一些批判性问题。它没有提供充分的证据来支持其主张，并忽略了一些重要的考虑点和潜在限制。因此，读者应该谨慎对待这篇文章中提出的观点，并寻找更多独立研究来验证其可行性和实用性。</w:t>
      </w:r>
    </w:p>
    <w:p>
      <w:pPr>
        <w:pStyle w:val="Heading1"/>
      </w:pPr>
      <w:bookmarkStart w:id="5" w:name="_Toc5"/>
      <w:r>
        <w:t>Topics for further research:</w:t>
      </w:r>
      <w:bookmarkEnd w:id="5"/>
    </w:p>
    <w:p>
      <w:pPr>
        <w:spacing w:after="0"/>
        <w:numPr>
          <w:ilvl w:val="0"/>
          <w:numId w:val="2"/>
        </w:numPr>
      </w:pPr>
      <w:r>
        <w:rPr/>
        <w:t xml:space="preserve">BeB2 and MgB2单层作为锂离子电池负极材料的潜在偏见及来源
</w:t>
      </w:r>
    </w:p>
    <w:p>
      <w:pPr>
        <w:spacing w:after="0"/>
        <w:numPr>
          <w:ilvl w:val="0"/>
          <w:numId w:val="2"/>
        </w:numPr>
      </w:pPr>
      <w:r>
        <w:rPr/>
        <w:t xml:space="preserve">BeB2 and MgB2单层作为锂离子电池负极材料的片面报道
</w:t>
      </w:r>
    </w:p>
    <w:p>
      <w:pPr>
        <w:spacing w:after="0"/>
        <w:numPr>
          <w:ilvl w:val="0"/>
          <w:numId w:val="2"/>
        </w:numPr>
      </w:pPr>
      <w:r>
        <w:rPr/>
        <w:t xml:space="preserve">BeB2 and MgB2单层作为锂离子电池负极材料的无根据的主张
</w:t>
      </w:r>
    </w:p>
    <w:p>
      <w:pPr>
        <w:spacing w:after="0"/>
        <w:numPr>
          <w:ilvl w:val="0"/>
          <w:numId w:val="2"/>
        </w:numPr>
      </w:pPr>
      <w:r>
        <w:rPr/>
        <w:t xml:space="preserve">BeB2 and MgB2单层作为锂离子电池负极材料的缺失的考虑点
</w:t>
      </w:r>
    </w:p>
    <w:p>
      <w:pPr>
        <w:spacing w:after="0"/>
        <w:numPr>
          <w:ilvl w:val="0"/>
          <w:numId w:val="2"/>
        </w:numPr>
      </w:pPr>
      <w:r>
        <w:rPr/>
        <w:t xml:space="preserve">BeB2 and MgB2单层作为锂离子电池负极材料所提出主张的缺失证据
</w:t>
      </w:r>
    </w:p>
    <w:p>
      <w:pPr>
        <w:spacing w:after="0"/>
        <w:numPr>
          <w:ilvl w:val="0"/>
          <w:numId w:val="2"/>
        </w:numPr>
      </w:pPr>
      <w:r>
        <w:rPr/>
        <w:t xml:space="preserve">BeB2 and MgB2单层作为锂离子电池负极材料的未探索的反驳
</w:t>
      </w:r>
    </w:p>
    <w:p>
      <w:pPr>
        <w:spacing w:after="0"/>
        <w:numPr>
          <w:ilvl w:val="0"/>
          <w:numId w:val="2"/>
        </w:numPr>
      </w:pPr>
      <w:r>
        <w:rPr/>
        <w:t xml:space="preserve">BeB2 and MgB2单层作为锂离子电池负极材料的宣传内容
</w:t>
      </w:r>
    </w:p>
    <w:p>
      <w:pPr>
        <w:spacing w:after="0"/>
        <w:numPr>
          <w:ilvl w:val="0"/>
          <w:numId w:val="2"/>
        </w:numPr>
      </w:pPr>
      <w:r>
        <w:rPr/>
        <w:t xml:space="preserve">BeB2 and MgB2单层作为锂离子电池负极材料可能的风险是否被注意到
</w:t>
      </w:r>
    </w:p>
    <w:p>
      <w:pPr>
        <w:numPr>
          <w:ilvl w:val="0"/>
          <w:numId w:val="2"/>
        </w:numPr>
      </w:pPr>
      <w:r>
        <w:rPr/>
        <w:t xml:space="preserve">BeB2 and MgB2单层作为锂离子电池负极材料是否平等地呈现了双方的竞争</w:t>
      </w:r>
    </w:p>
    <w:p>
      <w:pPr>
        <w:pStyle w:val="Heading1"/>
      </w:pPr>
      <w:bookmarkStart w:id="6" w:name="_Toc6"/>
      <w:r>
        <w:t>Report location:</w:t>
      </w:r>
      <w:bookmarkEnd w:id="6"/>
    </w:p>
    <w:p>
      <w:hyperlink r:id="rId8" w:history="1">
        <w:r>
          <w:rPr>
            <w:color w:val="2980b9"/>
            <w:u w:val="single"/>
          </w:rPr>
          <w:t xml:space="preserve">https://www.fullpicture.app/item/5e81119d4fab2a0c9883557e1352536d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C98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32440939340066816?adv=" TargetMode="External"/><Relationship Id="rId8" Type="http://schemas.openxmlformats.org/officeDocument/2006/relationships/hyperlink" Target="https://www.fullpicture.app/item/5e81119d4fab2a0c9883557e135253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2023-09-23T00:01:29+02:00</dcterms:created>
  <dcterms:modified xsi:type="dcterms:W3CDTF">2023-09-23T00:01:29+02:00</dcterms:modified>
</cp:coreProperties>
</file>

<file path=docProps/custom.xml><?xml version="1.0" encoding="utf-8"?>
<Properties xmlns="http://schemas.openxmlformats.org/officeDocument/2006/custom-properties" xmlns:vt="http://schemas.openxmlformats.org/officeDocument/2006/docPropsVTypes"/>
</file>