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Mitochondrial DNA released by trauma induces neutrophil extracellular traps - PubMed</w:t>
      </w:r>
      <w:br/>
      <w:hyperlink r:id="rId7" w:history="1">
        <w:r>
          <w:rPr>
            <w:color w:val="2980b9"/>
            <w:u w:val="single"/>
          </w:rPr>
          <w:t xml:space="preserve">https://pubmed.ncbi.nlm.nih.gov/25774524/</w:t>
        </w:r>
      </w:hyperlink>
    </w:p>
    <w:p>
      <w:pPr>
        <w:pStyle w:val="Heading1"/>
      </w:pPr>
      <w:bookmarkStart w:id="2" w:name="_Toc2"/>
      <w:r>
        <w:t>Article summary:</w:t>
      </w:r>
      <w:bookmarkEnd w:id="2"/>
    </w:p>
    <w:p>
      <w:pPr>
        <w:jc w:val="both"/>
      </w:pPr>
      <w:r>
        <w:rPr/>
        <w:t xml:space="preserve">1. Mitochondrial DNA (mtDNA) released by trauma induces neutrophil extracellular traps (NETs).</w:t>
      </w:r>
    </w:p>
    <w:p>
      <w:pPr>
        <w:jc w:val="both"/>
      </w:pPr>
      <w:r>
        <w:rPr/>
        <w:t xml:space="preserve">2. Treatment of human polymorphoneutrophils (PMN) with mtDNA induced robust NET formation, which was blocked by TLR9 antagonist.</w:t>
      </w:r>
    </w:p>
    <w:p>
      <w:pPr>
        <w:jc w:val="both"/>
      </w:pPr>
      <w:r>
        <w:rPr/>
        <w:t xml:space="preserve">3. Plasma mtDNA levels were significantly higher in elderly trauma patients than young patients, despite lower injury severity scores in the elderly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to back up its findings. The authors have also provided a detailed explanation of their methods and results, making it easy to follow their research process. However, there are some potential biases that should be noted. For example, the study only looked at elderly and young trauma patients, so it may not be applicable to other age groups or populations. Additionally, the study did not explore any possible counterarguments or risks associated with the findings, which could lead to an incomplete understanding of the topic. Finally, the article does not present both sides equally; while it does provide evidence for its claims, it does not discuss any potential drawbacks or limitations of its findings.</w:t>
      </w:r>
    </w:p>
    <w:p>
      <w:pPr>
        <w:pStyle w:val="Heading1"/>
      </w:pPr>
      <w:bookmarkStart w:id="5" w:name="_Toc5"/>
      <w:r>
        <w:t>Topics for further research:</w:t>
      </w:r>
      <w:bookmarkEnd w:id="5"/>
    </w:p>
    <w:p>
      <w:pPr>
        <w:spacing w:after="0"/>
        <w:numPr>
          <w:ilvl w:val="0"/>
          <w:numId w:val="2"/>
        </w:numPr>
      </w:pPr>
      <w:r>
        <w:rPr/>
        <w:t xml:space="preserve">Trauma patients and age groups</w:t>
      </w:r>
    </w:p>
    <w:p>
      <w:pPr>
        <w:spacing w:after="0"/>
        <w:numPr>
          <w:ilvl w:val="0"/>
          <w:numId w:val="2"/>
        </w:numPr>
      </w:pPr>
      <w:r>
        <w:rPr/>
        <w:t xml:space="preserve">Risks associated with trauma patients</w:t>
      </w:r>
    </w:p>
    <w:p>
      <w:pPr>
        <w:spacing w:after="0"/>
        <w:numPr>
          <w:ilvl w:val="0"/>
          <w:numId w:val="2"/>
        </w:numPr>
      </w:pPr>
      <w:r>
        <w:rPr/>
        <w:t xml:space="preserve">Counterarguments to trauma patient findings</w:t>
      </w:r>
    </w:p>
    <w:p>
      <w:pPr>
        <w:spacing w:after="0"/>
        <w:numPr>
          <w:ilvl w:val="0"/>
          <w:numId w:val="2"/>
        </w:numPr>
      </w:pPr>
      <w:r>
        <w:rPr/>
        <w:t xml:space="preserve">Limitations of trauma patient research</w:t>
      </w:r>
    </w:p>
    <w:p>
      <w:pPr>
        <w:spacing w:after="0"/>
        <w:numPr>
          <w:ilvl w:val="0"/>
          <w:numId w:val="2"/>
        </w:numPr>
      </w:pPr>
      <w:r>
        <w:rPr/>
        <w:t xml:space="preserve">Elderly trauma patient care</w:t>
      </w:r>
    </w:p>
    <w:p>
      <w:pPr>
        <w:numPr>
          <w:ilvl w:val="0"/>
          <w:numId w:val="2"/>
        </w:numPr>
      </w:pPr>
      <w:r>
        <w:rPr/>
        <w:t xml:space="preserve">Young trauma patient care</w:t>
      </w:r>
    </w:p>
    <w:p>
      <w:pPr>
        <w:pStyle w:val="Heading1"/>
      </w:pPr>
      <w:bookmarkStart w:id="6" w:name="_Toc6"/>
      <w:r>
        <w:t>Report location:</w:t>
      </w:r>
      <w:bookmarkEnd w:id="6"/>
    </w:p>
    <w:p>
      <w:hyperlink r:id="rId8" w:history="1">
        <w:r>
          <w:rPr>
            <w:color w:val="2980b9"/>
            <w:u w:val="single"/>
          </w:rPr>
          <w:t xml:space="preserve">https://www.fullpicture.app/item/5ea9616e643720f03676010f6ea82b30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6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774524/" TargetMode="External"/><Relationship Id="rId8" Type="http://schemas.openxmlformats.org/officeDocument/2006/relationships/hyperlink" Target="https://www.fullpicture.app/item/5ea9616e643720f03676010f6ea82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2023-02-23T14:24:09+01:00</dcterms:created>
  <dcterms:modified xsi:type="dcterms:W3CDTF">2023-02-23T14:24:09+01:00</dcterms:modified>
</cp:coreProperties>
</file>

<file path=docProps/custom.xml><?xml version="1.0" encoding="utf-8"?>
<Properties xmlns="http://schemas.openxmlformats.org/officeDocument/2006/custom-properties" xmlns:vt="http://schemas.openxmlformats.org/officeDocument/2006/docPropsVTypes"/>
</file>