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Glioma stem cell signature predicts the prognosis and the response to tumor treating fields treatment - PMC</w:t>
      </w:r>
      <w:br/>
      <w:hyperlink r:id="rId7" w:history="1">
        <w:r>
          <w:rPr>
            <w:color w:val="2980b9"/>
            <w:u w:val="single"/>
          </w:rPr>
          <w:t xml:space="preserve">https://www.ncbi.nlm.nih.gov/pmc/articles/PMC9627385/</w:t>
        </w:r>
      </w:hyperlink>
    </w:p>
    <w:p>
      <w:pPr>
        <w:pStyle w:val="Heading1"/>
      </w:pPr>
      <w:bookmarkStart w:id="2" w:name="_Toc2"/>
      <w:r>
        <w:t>Article summary:</w:t>
      </w:r>
      <w:bookmarkEnd w:id="2"/>
    </w:p>
    <w:p>
      <w:pPr>
        <w:jc w:val="both"/>
      </w:pPr>
      <w:r>
        <w:rPr/>
        <w:t xml:space="preserve">1. Single-cell RNA sequencing (scRNA-seq) was used to identify glioma stem cell (GSC)-related genes.</w:t>
      </w:r>
    </w:p>
    <w:p>
      <w:pPr>
        <w:jc w:val="both"/>
      </w:pPr>
      <w:r>
        <w:rPr/>
        <w:t xml:space="preserve">2. A GSC risk score consisting of 11 GSC-specific genes was constructed, which had a high predictive value for prognosis.</w:t>
      </w:r>
    </w:p>
    <w:p>
      <w:pPr>
        <w:jc w:val="both"/>
      </w:pPr>
      <w:r>
        <w:rPr/>
        <w:t xml:space="preserve">3. Tumor treating field (TTF) therapy can effectively inhibit malignant biological characteristics of GSC-enriched gliomas and is a promising therapeutic approach for patients with GSC-enriched glioma.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“Glioma stem cell signature predicts the prognosis and the response to tumor treating fields treatment” is an informative and well-researched piece that provides insight into the potential personalized treatment of patients with GSC-enriched gliomas. The authors have used single-cell RNA sequencing (scRNA-seq) to identify GSC-related genes, machine learning methods for clustering and validation, least absolute shrinkage and selection operator (LASSO) and COX regression to construct the risk scores, and survival analysis to evaluate the incidence of chemo‐radiotherapy resistance, immunotherapy status, and tumor treating field (TTF) therapy response in high‐and low‐risk scores groups. The article is reliable as it has been published in a reputable journal – CNS Neurosci Ther – after undergoing peer review by experts in the field. </w:t>
      </w:r>
    </w:p>
    <w:p>
      <w:pPr>
        <w:jc w:val="both"/>
      </w:pPr>
      <w:r>
        <w:rPr/>
        <w:t xml:space="preserve">The article does not appear to be biased or one sided as it presents both sides of the argument equally. It also does not contain any promotional content or partiality towards any particular point of view or opinion. Furthermore, all claims made are supported by evidence from relevant studies conducted by other researchers in the field. The authors have also noted possible risks associated with TTF therapy such as increased systemic toxicity when combined with conventional chemo‐radiotherapy procedures. </w:t>
      </w:r>
    </w:p>
    <w:p>
      <w:pPr>
        <w:jc w:val="both"/>
      </w:pPr>
      <w:r>
        <w:rPr/>
        <w:t xml:space="preserve">However, there are some points that could have been explored further such as counterarguments against using TTF therapy for GSC-enriched gliomas or alternative treatments that could be used instead of TTF therapy. Additionally, more evidence could have been provided to support some of the claims made in the article such as those related to TTF therapy breaking original DNA balance in GSCs or increasing Ca2+ influx in tumor cells.</w:t>
      </w:r>
    </w:p>
    <w:p>
      <w:pPr>
        <w:pStyle w:val="Heading1"/>
      </w:pPr>
      <w:bookmarkStart w:id="5" w:name="_Toc5"/>
      <w:r>
        <w:t>Topics for further research:</w:t>
      </w:r>
      <w:bookmarkEnd w:id="5"/>
    </w:p>
    <w:p>
      <w:pPr>
        <w:spacing w:after="0"/>
        <w:numPr>
          <w:ilvl w:val="0"/>
          <w:numId w:val="2"/>
        </w:numPr>
      </w:pPr>
      <w:r>
        <w:rPr/>
        <w:t xml:space="preserve">Alternative treatments for GSC-enriched gliomas</w:t>
      </w:r>
    </w:p>
    <w:p>
      <w:pPr>
        <w:spacing w:after="0"/>
        <w:numPr>
          <w:ilvl w:val="0"/>
          <w:numId w:val="2"/>
        </w:numPr>
      </w:pPr>
      <w:r>
        <w:rPr/>
        <w:t xml:space="preserve">Counterarguments against TTF therapy</w:t>
      </w:r>
    </w:p>
    <w:p>
      <w:pPr>
        <w:spacing w:after="0"/>
        <w:numPr>
          <w:ilvl w:val="0"/>
          <w:numId w:val="2"/>
        </w:numPr>
      </w:pPr>
      <w:r>
        <w:rPr/>
        <w:t xml:space="preserve">Systemic toxicity of TTF therapy</w:t>
      </w:r>
    </w:p>
    <w:p>
      <w:pPr>
        <w:spacing w:after="0"/>
        <w:numPr>
          <w:ilvl w:val="0"/>
          <w:numId w:val="2"/>
        </w:numPr>
      </w:pPr>
      <w:r>
        <w:rPr/>
        <w:t xml:space="preserve">Impact of TTF therapy on DNA balance in GSCs</w:t>
      </w:r>
    </w:p>
    <w:p>
      <w:pPr>
        <w:spacing w:after="0"/>
        <w:numPr>
          <w:ilvl w:val="0"/>
          <w:numId w:val="2"/>
        </w:numPr>
      </w:pPr>
      <w:r>
        <w:rPr/>
        <w:t xml:space="preserve">Effects of TTF therapy on Ca2+ influx in tumor cells</w:t>
      </w:r>
    </w:p>
    <w:p>
      <w:pPr>
        <w:numPr>
          <w:ilvl w:val="0"/>
          <w:numId w:val="2"/>
        </w:numPr>
      </w:pPr>
      <w:r>
        <w:rPr/>
        <w:t xml:space="preserve">Clinical trials for TTF therapy in GSC-enriched gliomas</w:t>
      </w:r>
    </w:p>
    <w:p>
      <w:pPr>
        <w:pStyle w:val="Heading1"/>
      </w:pPr>
      <w:bookmarkStart w:id="6" w:name="_Toc6"/>
      <w:r>
        <w:t>Report location:</w:t>
      </w:r>
      <w:bookmarkEnd w:id="6"/>
    </w:p>
    <w:p>
      <w:hyperlink r:id="rId8" w:history="1">
        <w:r>
          <w:rPr>
            <w:color w:val="2980b9"/>
            <w:u w:val="single"/>
          </w:rPr>
          <w:t xml:space="preserve">https://www.fullpicture.app/item/5ee4b8b170f1c8d16a8c220da88ac761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49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27385/" TargetMode="External"/><Relationship Id="rId8" Type="http://schemas.openxmlformats.org/officeDocument/2006/relationships/hyperlink" Target="https://www.fullpicture.app/item/5ee4b8b170f1c8d16a8c220da88ac7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2023-02-19T22:44:19+01:00</dcterms:created>
  <dcterms:modified xsi:type="dcterms:W3CDTF">2023-02-19T22:44:19+01:00</dcterms:modified>
</cp:coreProperties>
</file>

<file path=docProps/custom.xml><?xml version="1.0" encoding="utf-8"?>
<Properties xmlns="http://schemas.openxmlformats.org/officeDocument/2006/custom-properties" xmlns:vt="http://schemas.openxmlformats.org/officeDocument/2006/docPropsVTypes"/>
</file>