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Towards universal health coverage: advancing the development and use of traditional medicines in Africa | BMJ Global Health</w:t>
      </w:r>
      <w:br/>
      <w:hyperlink r:id="rId7" w:history="1">
        <w:r>
          <w:rPr>
            <w:color w:val="2980b9"/>
            <w:u w:val="single"/>
          </w:rPr>
          <w:t xml:space="preserve">https://gh.bmj.com/content/4/Suppl_9/e001517</w:t>
        </w:r>
      </w:hyperlink>
    </w:p>
    <w:p>
      <w:pPr>
        <w:pStyle w:val="Heading1"/>
      </w:pPr>
      <w:bookmarkStart w:id="2" w:name="_Toc2"/>
      <w:r>
        <w:t>Article summary:</w:t>
      </w:r>
      <w:bookmarkEnd w:id="2"/>
    </w:p>
    <w:p>
      <w:pPr>
        <w:jc w:val="both"/>
      </w:pPr>
      <w:r>
        <w:rPr/>
        <w:t xml:space="preserve">1. African traditional medicine (ATM) and traditional health practitioners (THPs) can contribute significantly to the attainment of universal health coverage (UHC).</w:t>
      </w:r>
    </w:p>
    <w:p>
      <w:pPr>
        <w:jc w:val="both"/>
      </w:pPr>
      <w:r>
        <w:rPr/>
        <w:t xml:space="preserve">2. The WHO has provided technical tools to assist African countries in developing ATM as a significant component of healthcare, leading to impressive advances in research and development, collaboration between THPs and conventional health practitioners, quality assurance, regulation, registration, and integration into national health systems.</w:t>
      </w:r>
    </w:p>
    <w:p>
      <w:pPr>
        <w:jc w:val="both"/>
      </w:pPr>
      <w:r>
        <w:rPr/>
        <w:t xml:space="preserve">3. Investment in the continued development of ATM will accelerate the realization of UHC, with frameworks needed for fair and equitable sharing of all benefits arising from the R&amp;D of ATM products involving all stakeholders.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该文章探讨了非洲传统医学在实现全民健康覆盖方面的潜力和作用。然而，文章存在一些问题。</w:t>
      </w:r>
    </w:p>
    <w:p>
      <w:pPr>
        <w:jc w:val="both"/>
      </w:pPr>
      <w:r>
        <w:rPr/>
        <w:t xml:space="preserve"/>
      </w:r>
    </w:p>
    <w:p>
      <w:pPr>
        <w:jc w:val="both"/>
      </w:pPr>
      <w:r>
        <w:rPr/>
        <w:t xml:space="preserve">首先，文章没有提到非洲传统医学的潜在风险和副作用。虽然传统医学在非洲文化中得到广泛认可，但其使用也可能导致不良后果。例如，一些草药可能与现代药物相互作用，导致严重的健康问题。</w:t>
      </w:r>
    </w:p>
    <w:p>
      <w:pPr>
        <w:jc w:val="both"/>
      </w:pPr>
      <w:r>
        <w:rPr/>
        <w:t xml:space="preserve"/>
      </w:r>
    </w:p>
    <w:p>
      <w:pPr>
        <w:jc w:val="both"/>
      </w:pPr>
      <w:r>
        <w:rPr/>
        <w:t xml:space="preserve">其次，文章没有充分考虑传统医学和现代医学之间的差异。尽管传统医学可以为那些无法获得现代医疗服务的人们提供帮助，但它并不是所有疾病的最佳治疗方法。因此，在推广传统医学时需要谨慎，并确保其与现代医学相辅相成。</w:t>
      </w:r>
    </w:p>
    <w:p>
      <w:pPr>
        <w:jc w:val="both"/>
      </w:pPr>
      <w:r>
        <w:rPr/>
        <w:t xml:space="preserve"/>
      </w:r>
    </w:p>
    <w:p>
      <w:pPr>
        <w:jc w:val="both"/>
      </w:pPr>
      <w:r>
        <w:rPr/>
        <w:t xml:space="preserve">此外，文章未能探讨如何确保传统医学产品的质量和安全性。由于缺乏监管机构对这些产品进行审查和批准，存在着制造商滥用或误用成分、生产过程不规范等问题。</w:t>
      </w:r>
    </w:p>
    <w:p>
      <w:pPr>
        <w:jc w:val="both"/>
      </w:pPr>
      <w:r>
        <w:rPr/>
        <w:t xml:space="preserve"/>
      </w:r>
    </w:p>
    <w:p>
      <w:pPr>
        <w:jc w:val="both"/>
      </w:pPr>
      <w:r>
        <w:rPr/>
        <w:t xml:space="preserve">最后，文章未能提供足够证据来支持其主张。虽然作者声称非洲国家已经取得了在传统医学研究和发展方面的显著进展，但他们没有提供具体数据或案例来支持这一观点。</w:t>
      </w:r>
    </w:p>
    <w:p>
      <w:pPr>
        <w:jc w:val="both"/>
      </w:pPr>
      <w:r>
        <w:rPr/>
        <w:t xml:space="preserve"/>
      </w:r>
    </w:p>
    <w:p>
      <w:pPr>
        <w:jc w:val="both"/>
      </w:pPr>
      <w:r>
        <w:rPr/>
        <w:t xml:space="preserve">综上所述，该文章忽略了一些重要问题，并未提供足够证据来支持其主张。因此，在推广非洲传统医学时需要更加谨慎，并确保其与现代医学相辅相成，并且需要更多关注风险管理和质量控制等方面。</w:t>
      </w:r>
    </w:p>
    <w:p>
      <w:pPr>
        <w:pStyle w:val="Heading1"/>
      </w:pPr>
      <w:bookmarkStart w:id="5" w:name="_Toc5"/>
      <w:r>
        <w:t>Topics for further research:</w:t>
      </w:r>
      <w:bookmarkEnd w:id="5"/>
    </w:p>
    <w:p>
      <w:pPr>
        <w:spacing w:after="0"/>
        <w:numPr>
          <w:ilvl w:val="0"/>
          <w:numId w:val="2"/>
        </w:numPr>
      </w:pPr>
      <w:r>
        <w:rPr/>
        <w:t xml:space="preserve">Potential risks and side effects of traditional African medicine
</w:t>
      </w:r>
    </w:p>
    <w:p>
      <w:pPr>
        <w:spacing w:after="0"/>
        <w:numPr>
          <w:ilvl w:val="0"/>
          <w:numId w:val="2"/>
        </w:numPr>
      </w:pPr>
      <w:r>
        <w:rPr/>
        <w:t xml:space="preserve">Differences between traditional and modern medicine
</w:t>
      </w:r>
    </w:p>
    <w:p>
      <w:pPr>
        <w:spacing w:after="0"/>
        <w:numPr>
          <w:ilvl w:val="0"/>
          <w:numId w:val="2"/>
        </w:numPr>
      </w:pPr>
      <w:r>
        <w:rPr/>
        <w:t xml:space="preserve">Quality and safety of traditional medicine products
</w:t>
      </w:r>
    </w:p>
    <w:p>
      <w:pPr>
        <w:spacing w:after="0"/>
        <w:numPr>
          <w:ilvl w:val="0"/>
          <w:numId w:val="2"/>
        </w:numPr>
      </w:pPr>
      <w:r>
        <w:rPr/>
        <w:t xml:space="preserve">Need for caution in promoting traditional medicine
</w:t>
      </w:r>
    </w:p>
    <w:p>
      <w:pPr>
        <w:spacing w:after="0"/>
        <w:numPr>
          <w:ilvl w:val="0"/>
          <w:numId w:val="2"/>
        </w:numPr>
      </w:pPr>
      <w:r>
        <w:rPr/>
        <w:t xml:space="preserve">Importance of complementary use of traditional and modern medicine
</w:t>
      </w:r>
    </w:p>
    <w:p>
      <w:pPr>
        <w:numPr>
          <w:ilvl w:val="0"/>
          <w:numId w:val="2"/>
        </w:numPr>
      </w:pPr>
      <w:r>
        <w:rPr/>
        <w:t xml:space="preserve">Lack of evidence to support claims about traditional medicine progress in Africa</w:t>
      </w:r>
    </w:p>
    <w:p>
      <w:pPr>
        <w:pStyle w:val="Heading1"/>
      </w:pPr>
      <w:bookmarkStart w:id="6" w:name="_Toc6"/>
      <w:r>
        <w:t>Report location:</w:t>
      </w:r>
      <w:bookmarkEnd w:id="6"/>
    </w:p>
    <w:p>
      <w:hyperlink r:id="rId8" w:history="1">
        <w:r>
          <w:rPr>
            <w:color w:val="2980b9"/>
            <w:u w:val="single"/>
          </w:rPr>
          <w:t xml:space="preserve">https://www.fullpicture.app/item/5ee4cc7b4ba224120b960237f5910fc8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142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h.bmj.com/content/4/Suppl_9/e001517" TargetMode="External"/><Relationship Id="rId8" Type="http://schemas.openxmlformats.org/officeDocument/2006/relationships/hyperlink" Target="https://www.fullpicture.app/item/5ee4cc7b4ba224120b960237f5910fc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2023-12-05T11:27:54+01:00</dcterms:created>
  <dcterms:modified xsi:type="dcterms:W3CDTF">2023-12-05T11:27:54+01:00</dcterms:modified>
</cp:coreProperties>
</file>

<file path=docProps/custom.xml><?xml version="1.0" encoding="utf-8"?>
<Properties xmlns="http://schemas.openxmlformats.org/officeDocument/2006/custom-properties" xmlns:vt="http://schemas.openxmlformats.org/officeDocument/2006/docPropsVTypes"/>
</file>