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Authentic routine ship-shore communication in the Northern Adriatic Sea area – A corpus analysis of discourse features - ScienceDirect</w:t>
      </w:r>
      <w:br/>
      <w:hyperlink r:id="rId7" w:history="1">
        <w:r>
          <w:rPr>
            <w:color w:val="2980b9"/>
            <w:u w:val="single"/>
          </w:rPr>
          <w:t xml:space="preserve">https://www.sciencedirect.com/science/article/pii/S0889490622000321</w:t>
        </w:r>
      </w:hyperlink>
    </w:p>
    <w:p>
      <w:pPr>
        <w:pStyle w:val="Heading1"/>
      </w:pPr>
      <w:bookmarkStart w:id="2" w:name="_Toc2"/>
      <w:r>
        <w:t>Article summary:</w:t>
      </w:r>
      <w:bookmarkEnd w:id="2"/>
    </w:p>
    <w:p>
      <w:pPr>
        <w:jc w:val="both"/>
      </w:pPr>
      <w:r>
        <w:rPr/>
        <w:t xml:space="preserve">1. Ineffective and ambiguous communication is a major cause of shipping accidents.</w:t>
      </w:r>
    </w:p>
    <w:p>
      <w:pPr>
        <w:jc w:val="both"/>
      </w:pPr>
      <w:r>
        <w:rPr/>
        <w:t xml:space="preserve">2. Most studies on maritime communication are based on single case analyses of distress messages, and no large corpus-based study has addressed routine ship-shore communication from the perspective of both vessels and shore services.</w:t>
      </w:r>
    </w:p>
    <w:p>
      <w:pPr>
        <w:jc w:val="both"/>
      </w:pPr>
      <w:r>
        <w:rPr/>
        <w:t xml:space="preserve">3. This paper aims to understand how routine maritime communication needs to be constructed according to internationally recognised rules, procedures, and recommendations, as well as quantify the rate of compliance with this standard protocol of communication for two key communication agents in the provision of navigational safety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research into authentic routine ship-shore communication in the Northern Adriatic Sea area. The article is written in a clear and concise manner, making it easy to follow and understand. The authors provide a comprehensive review of previous research studies on maritime communication, which helps to contextualize their own research. They also provide a detailed description of the standard protocol for maritime communication that they use as a basis for their analysis. </w:t>
      </w:r>
    </w:p>
    <w:p>
      <w:pPr>
        <w:jc w:val="both"/>
      </w:pPr>
      <w:r>
        <w:rPr/>
        <w:t xml:space="preserve">The article does not appear to have any biases or one-sided reporting; instead, it presents both sides equally by providing an overview of existing research studies on maritime communication as well as outlining the standard protocol for maritime communication that will be used in their analysis. Furthermore, all claims made by the authors are supported by evidence from previous research studies or from international regulations governing maritime communications. </w:t>
      </w:r>
    </w:p>
    <w:p>
      <w:pPr>
        <w:jc w:val="both"/>
      </w:pPr>
      <w:r>
        <w:rPr/>
        <w:t xml:space="preserve">The only potential issue with this article is that it does not explore any counterarguments or alternative perspectives on its topic; however, given that this is an overview article rather than an argumentative piece, this is understandable. Additionally, there is no promotional content or partiality present in the article; instead, it focuses solely on providing an objective overview of its topic without any bias or opinionated language. Finally, possible risks associated with ineffective and ambiguous ship-shore communications are noted throughout the article, highlighting its importance for navigational safety and efficiency.</w:t>
      </w:r>
    </w:p>
    <w:p>
      <w:pPr>
        <w:pStyle w:val="Heading1"/>
      </w:pPr>
      <w:bookmarkStart w:id="5" w:name="_Toc5"/>
      <w:r>
        <w:t>Topics for further research:</w:t>
      </w:r>
      <w:bookmarkEnd w:id="5"/>
    </w:p>
    <w:p>
      <w:pPr>
        <w:spacing w:after="0"/>
        <w:numPr>
          <w:ilvl w:val="0"/>
          <w:numId w:val="2"/>
        </w:numPr>
      </w:pPr>
      <w:r>
        <w:rPr/>
        <w:t xml:space="preserve">Maritime communication protocols </w:t>
      </w:r>
    </w:p>
    <w:p>
      <w:pPr>
        <w:spacing w:after="0"/>
        <w:numPr>
          <w:ilvl w:val="0"/>
          <w:numId w:val="2"/>
        </w:numPr>
      </w:pPr>
      <w:r>
        <w:rPr/>
        <w:t xml:space="preserve">Ship-shore communication risks </w:t>
      </w:r>
    </w:p>
    <w:p>
      <w:pPr>
        <w:spacing w:after="0"/>
        <w:numPr>
          <w:ilvl w:val="0"/>
          <w:numId w:val="2"/>
        </w:numPr>
      </w:pPr>
      <w:r>
        <w:rPr/>
        <w:t xml:space="preserve">Northern Adriatic Sea maritime communication </w:t>
      </w:r>
    </w:p>
    <w:p>
      <w:pPr>
        <w:spacing w:after="0"/>
        <w:numPr>
          <w:ilvl w:val="0"/>
          <w:numId w:val="2"/>
        </w:numPr>
      </w:pPr>
      <w:r>
        <w:rPr/>
        <w:t xml:space="preserve">International maritime communication regulations </w:t>
      </w:r>
    </w:p>
    <w:p>
      <w:pPr>
        <w:spacing w:after="0"/>
        <w:numPr>
          <w:ilvl w:val="0"/>
          <w:numId w:val="2"/>
        </w:numPr>
      </w:pPr>
      <w:r>
        <w:rPr/>
        <w:t xml:space="preserve">Maritime communication research studies </w:t>
      </w:r>
    </w:p>
    <w:p>
      <w:pPr>
        <w:numPr>
          <w:ilvl w:val="0"/>
          <w:numId w:val="2"/>
        </w:numPr>
      </w:pPr>
      <w:r>
        <w:rPr/>
        <w:t xml:space="preserve">Ship-shore communication safety measures</w:t>
      </w:r>
    </w:p>
    <w:p>
      <w:pPr>
        <w:pStyle w:val="Heading1"/>
      </w:pPr>
      <w:bookmarkStart w:id="6" w:name="_Toc6"/>
      <w:r>
        <w:t>Report location:</w:t>
      </w:r>
      <w:bookmarkEnd w:id="6"/>
    </w:p>
    <w:p>
      <w:hyperlink r:id="rId8" w:history="1">
        <w:r>
          <w:rPr>
            <w:color w:val="2980b9"/>
            <w:u w:val="single"/>
          </w:rPr>
          <w:t xml:space="preserve">https://www.fullpicture.app/item/5ef6748aeb15d1d5118933c7f16e89dc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F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490622000321" TargetMode="External"/><Relationship Id="rId8" Type="http://schemas.openxmlformats.org/officeDocument/2006/relationships/hyperlink" Target="https://www.fullpicture.app/item/5ef6748aeb15d1d5118933c7f16e8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2023-02-18T13:37:59+01:00</dcterms:created>
  <dcterms:modified xsi:type="dcterms:W3CDTF">2023-02-18T13:37:59+01:00</dcterms:modified>
</cp:coreProperties>
</file>

<file path=docProps/custom.xml><?xml version="1.0" encoding="utf-8"?>
<Properties xmlns="http://schemas.openxmlformats.org/officeDocument/2006/custom-properties" xmlns:vt="http://schemas.openxmlformats.org/officeDocument/2006/docPropsVTypes"/>
</file>