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Recent Cases on Violence Against Reproductive Health Care Providers</w:t>
      </w:r>
      <w:br/>
      <w:hyperlink r:id="rId7" w:history="1">
        <w:r>
          <w:rPr>
            <w:color w:val="2980b9"/>
            <w:u w:val="single"/>
          </w:rPr>
          <w:t xml:space="preserve">https://www.justice.gov/crt/recent-cases-violence-against-reproductive-health-care-providers</w:t>
        </w:r>
      </w:hyperlink>
    </w:p>
    <w:p>
      <w:pPr>
        <w:pStyle w:val="Heading1"/>
      </w:pPr>
      <w:bookmarkStart w:id="2" w:name="_Toc2"/>
      <w:r>
        <w:t>Article summary:</w:t>
      </w:r>
      <w:bookmarkEnd w:id="2"/>
    </w:p>
    <w:p>
      <w:pPr>
        <w:jc w:val="both"/>
      </w:pPr>
      <w:r>
        <w:rPr/>
        <w:t xml:space="preserve">1. The article discusses recent cases of violence and other conduct directed at reproductive health care providers, including criminal and civil cases.</w:t>
      </w:r>
    </w:p>
    <w:p>
      <w:pPr>
        <w:jc w:val="both"/>
      </w:pPr>
      <w:r>
        <w:rPr/>
        <w:t xml:space="preserve">2. The article outlines several examples of criminal cases, such as blockades, assaults, bomb threats, and vandalism.</w:t>
      </w:r>
    </w:p>
    <w:p>
      <w:pPr>
        <w:jc w:val="both"/>
      </w:pPr>
      <w:r>
        <w:rPr/>
        <w:t xml:space="preserve">3. The article also outlines several examples of civil cases, such as fines for obstructing access to clinics and permanent injunctions against certain individuals.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in its reporting on recent cases of violence and other conduct directed at reproductive health care providers. It provides detailed information on both criminal and civil cases that have occurred in the past few years. The article is well-sourced with citations to relevant legal documents and news articles.</w:t>
      </w:r>
    </w:p>
    <w:p>
      <w:pPr>
        <w:jc w:val="both"/>
      </w:pPr>
      <w:r>
        <w:rPr/>
        <w:t xml:space="preserve">However, the article does not provide any insight into the potential biases or sources of bias in these cases. It does not explore any counterarguments or present both sides equally; instead it focuses solely on the prosecution of these cases without providing any context or analysis of why they occurred or what could be done to prevent them in the future. Additionally, there is no discussion of possible risks associated with these types of actions or how they could be mitigated. </w:t>
      </w:r>
    </w:p>
    <w:p>
      <w:pPr>
        <w:jc w:val="both"/>
      </w:pPr>
      <w:r>
        <w:rPr/>
        <w:t xml:space="preserve">In conclusion, while the article is generally reliable in its reporting on recent cases involving violence against reproductive health care providers, it lacks depth and fails to provide a comprehensive overview of the issue by exploring potential biases or sources of bias, counterarguments, risks associated with these types of actions, or ways to mitigate them.</w:t>
      </w:r>
    </w:p>
    <w:p>
      <w:pPr>
        <w:pStyle w:val="Heading1"/>
      </w:pPr>
      <w:bookmarkStart w:id="5" w:name="_Toc5"/>
      <w:r>
        <w:t>Topics for further research:</w:t>
      </w:r>
      <w:bookmarkEnd w:id="5"/>
    </w:p>
    <w:p>
      <w:pPr>
        <w:spacing w:after="0"/>
        <w:numPr>
          <w:ilvl w:val="0"/>
          <w:numId w:val="2"/>
        </w:numPr>
      </w:pPr>
      <w:r>
        <w:rPr/>
        <w:t xml:space="preserve">Risks associated with violence against reproductive health care providers</w:t>
      </w:r>
    </w:p>
    <w:p>
      <w:pPr>
        <w:spacing w:after="0"/>
        <w:numPr>
          <w:ilvl w:val="0"/>
          <w:numId w:val="2"/>
        </w:numPr>
      </w:pPr>
      <w:r>
        <w:rPr/>
        <w:t xml:space="preserve">Preventing violence against reproductive health care providers</w:t>
      </w:r>
    </w:p>
    <w:p>
      <w:pPr>
        <w:spacing w:after="0"/>
        <w:numPr>
          <w:ilvl w:val="0"/>
          <w:numId w:val="2"/>
        </w:numPr>
      </w:pPr>
      <w:r>
        <w:rPr/>
        <w:t xml:space="preserve">Bias in cases involving reproductive health care providers</w:t>
      </w:r>
    </w:p>
    <w:p>
      <w:pPr>
        <w:spacing w:after="0"/>
        <w:numPr>
          <w:ilvl w:val="0"/>
          <w:numId w:val="2"/>
        </w:numPr>
      </w:pPr>
      <w:r>
        <w:rPr/>
        <w:t xml:space="preserve">Counterarguments to violence against reproductive health care providers</w:t>
      </w:r>
    </w:p>
    <w:p>
      <w:pPr>
        <w:spacing w:after="0"/>
        <w:numPr>
          <w:ilvl w:val="0"/>
          <w:numId w:val="2"/>
        </w:numPr>
      </w:pPr>
      <w:r>
        <w:rPr/>
        <w:t xml:space="preserve">Mitigating risks of violence against reproductive health care providers</w:t>
      </w:r>
    </w:p>
    <w:p>
      <w:pPr>
        <w:numPr>
          <w:ilvl w:val="0"/>
          <w:numId w:val="2"/>
        </w:numPr>
      </w:pPr>
      <w:r>
        <w:rPr/>
        <w:t xml:space="preserve">Legal implications of violence against reproductive health care providers</w:t>
      </w:r>
    </w:p>
    <w:p>
      <w:pPr>
        <w:pStyle w:val="Heading1"/>
      </w:pPr>
      <w:bookmarkStart w:id="6" w:name="_Toc6"/>
      <w:r>
        <w:t>Report location:</w:t>
      </w:r>
      <w:bookmarkEnd w:id="6"/>
    </w:p>
    <w:p>
      <w:hyperlink r:id="rId8" w:history="1">
        <w:r>
          <w:rPr>
            <w:color w:val="2980b9"/>
            <w:u w:val="single"/>
          </w:rPr>
          <w:t xml:space="preserve">https://www.fullpicture.app/item/5f04a678d61798de251ab38bf22689ad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DD749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justice.gov/crt/recent-cases-violence-against-reproductive-health-care-providers" TargetMode="External"/><Relationship Id="rId8" Type="http://schemas.openxmlformats.org/officeDocument/2006/relationships/hyperlink" Target="https://www.fullpicture.app/item/5f04a678d61798de251ab38bf22689a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2023-02-19T19:26:35+01:00</dcterms:created>
  <dcterms:modified xsi:type="dcterms:W3CDTF">2023-02-19T19:26:35+01:00</dcterms:modified>
</cp:coreProperties>
</file>

<file path=docProps/custom.xml><?xml version="1.0" encoding="utf-8"?>
<Properties xmlns="http://schemas.openxmlformats.org/officeDocument/2006/custom-properties" xmlns:vt="http://schemas.openxmlformats.org/officeDocument/2006/docPropsVTypes"/>
</file>