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Goldman Sachs Research - Marquee</w:t>
      </w:r>
      <w:br/>
      <w:hyperlink r:id="rId7" w:history="1">
        <w:r>
          <w:rPr>
            <w:color w:val="2980b9"/>
            <w:u w:val="single"/>
          </w:rPr>
          <w:t xml:space="preserve">https://marquee.gs.com/content/research/en/reports/2022/08/30/bcec487c-ced1-4b99-906b-ed726d51b765.html</w:t>
        </w:r>
      </w:hyperlink>
    </w:p>
    <w:p>
      <w:pPr>
        <w:pStyle w:val="Heading1"/>
      </w:pPr>
      <w:bookmarkStart w:id="2" w:name="_Toc2"/>
      <w:r>
        <w:t>Article summary:</w:t>
      </w:r>
      <w:bookmarkEnd w:id="2"/>
    </w:p>
    <w:p>
      <w:pPr>
        <w:jc w:val="both"/>
      </w:pPr>
      <w:r>
        <w:rPr/>
        <w:t xml:space="preserve">1. The US Inflation Reduction Act (IRA) provides tax incentives of about $265 billion over 10 years to accelerate investment and innovation in the Green Capex mosaic.</w:t>
      </w:r>
    </w:p>
    <w:p>
      <w:pPr>
        <w:jc w:val="both"/>
      </w:pPr>
      <w:r>
        <w:rPr/>
        <w:t xml:space="preserve">2. The IRA is most transformative for Battery Storage, Commercial Building Energy Efficiency, and Green Hydrogen, while providing support for Solar, Electric Vehicles, Residential Clean Energy, Nuclear Energy and Low-Emission Fuels.</w:t>
      </w:r>
    </w:p>
    <w:p>
      <w:pPr>
        <w:jc w:val="both"/>
      </w:pPr>
      <w:r>
        <w:rPr/>
        <w:t xml:space="preserve">3. Underappreciated stocks with potential exposure include Air Liquide, LG Chem, Nel, Siemens Energy, SK Innovation and SolarEdge.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Goldman Sachs Research - Marquee provides an overview of the US Inflation Reduction Act (IRA) and its potential impacts on various sectors of the economy. The article is written by a team of analysts from Goldman Sachs Global Investment Research and thus can be considered reliable in terms of its content accuracy. However, it should be noted that the article does not provide any evidence or sources to back up its claims regarding the potential impacts of the IRA on various sectors. Furthermore, it does not explore any counterarguments or possible risks associated with investing in these sectors as a result of the IRA's passage. Additionally, there is a lack of impartiality in the article as it only presents one side of the argument – that being that investing in these sectors will be beneficial due to the passage of the IRA – without exploring any potential drawbacks or risks associated with such investments. As such, readers should take this information with a grain of salt and do their own research before making any decisions based on this article’s content.</w:t>
      </w:r>
    </w:p>
    <w:p>
      <w:pPr>
        <w:pStyle w:val="Heading1"/>
      </w:pPr>
      <w:bookmarkStart w:id="5" w:name="_Toc5"/>
      <w:r>
        <w:t>Topics for further research:</w:t>
      </w:r>
      <w:bookmarkEnd w:id="5"/>
    </w:p>
    <w:p>
      <w:pPr>
        <w:spacing w:after="0"/>
        <w:numPr>
          <w:ilvl w:val="0"/>
          <w:numId w:val="2"/>
        </w:numPr>
      </w:pPr>
      <w:r>
        <w:rPr/>
        <w:t xml:space="preserve">Potential risks of investing in sectors affected by IRA</w:t>
      </w:r>
    </w:p>
    <w:p>
      <w:pPr>
        <w:spacing w:after="0"/>
        <w:numPr>
          <w:ilvl w:val="0"/>
          <w:numId w:val="2"/>
        </w:numPr>
      </w:pPr>
      <w:r>
        <w:rPr/>
        <w:t xml:space="preserve">Counterarguments to US Inflation Reduction Act</w:t>
      </w:r>
    </w:p>
    <w:p>
      <w:pPr>
        <w:spacing w:after="0"/>
        <w:numPr>
          <w:ilvl w:val="0"/>
          <w:numId w:val="2"/>
        </w:numPr>
      </w:pPr>
      <w:r>
        <w:rPr/>
        <w:t xml:space="preserve">Impact of IRA on US economy</w:t>
      </w:r>
    </w:p>
    <w:p>
      <w:pPr>
        <w:spacing w:after="0"/>
        <w:numPr>
          <w:ilvl w:val="0"/>
          <w:numId w:val="2"/>
        </w:numPr>
      </w:pPr>
      <w:r>
        <w:rPr/>
        <w:t xml:space="preserve">Pros and cons of US Inflation Reduction Act</w:t>
      </w:r>
    </w:p>
    <w:p>
      <w:pPr>
        <w:spacing w:after="0"/>
        <w:numPr>
          <w:ilvl w:val="0"/>
          <w:numId w:val="2"/>
        </w:numPr>
      </w:pPr>
      <w:r>
        <w:rPr/>
        <w:t xml:space="preserve">Evidence for potential impacts of IRA</w:t>
      </w:r>
    </w:p>
    <w:p>
      <w:pPr>
        <w:numPr>
          <w:ilvl w:val="0"/>
          <w:numId w:val="2"/>
        </w:numPr>
      </w:pPr>
      <w:r>
        <w:rPr/>
        <w:t xml:space="preserve">Neutral analysis of US Inflation Reduction Act</w:t>
      </w:r>
    </w:p>
    <w:p>
      <w:pPr>
        <w:pStyle w:val="Heading1"/>
      </w:pPr>
      <w:bookmarkStart w:id="6" w:name="_Toc6"/>
      <w:r>
        <w:t>Report location:</w:t>
      </w:r>
      <w:bookmarkEnd w:id="6"/>
    </w:p>
    <w:p>
      <w:hyperlink r:id="rId8" w:history="1">
        <w:r>
          <w:rPr>
            <w:color w:val="2980b9"/>
            <w:u w:val="single"/>
          </w:rPr>
          <w:t xml:space="preserve">https://www.fullpicture.app/item/5f41ab7588972bf04af7a2bdd6e27f66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F3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quee.gs.com/content/research/en/reports/2022/08/30/bcec487c-ced1-4b99-906b-ed726d51b765.html" TargetMode="External"/><Relationship Id="rId8" Type="http://schemas.openxmlformats.org/officeDocument/2006/relationships/hyperlink" Target="https://www.fullpicture.app/item/5f41ab7588972bf04af7a2bdd6e27f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2023-03-01T00:24:17+01:00</dcterms:created>
  <dcterms:modified xsi:type="dcterms:W3CDTF">2023-03-01T00:24:17+01:00</dcterms:modified>
</cp:coreProperties>
</file>

<file path=docProps/custom.xml><?xml version="1.0" encoding="utf-8"?>
<Properties xmlns="http://schemas.openxmlformats.org/officeDocument/2006/custom-properties" xmlns:vt="http://schemas.openxmlformats.org/officeDocument/2006/docPropsVTypes"/>
</file>