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JMSE | Free Full-Text | Optimization of Container Shipping Network Reconfiguration under RCEP</w:t>
      </w:r>
      <w:br/>
      <w:hyperlink r:id="rId7" w:history="1">
        <w:r>
          <w:rPr>
            <w:color w:val="2980b9"/>
            <w:u w:val="single"/>
          </w:rPr>
          <w:t xml:space="preserve">https://www.mdpi.com/2077-1312/10/7/873</w:t>
        </w:r>
      </w:hyperlink>
    </w:p>
    <w:p>
      <w:pPr>
        <w:pStyle w:val="Heading1"/>
      </w:pPr>
      <w:bookmarkStart w:id="2" w:name="_Toc2"/>
      <w:r>
        <w:t>Article summary:</w:t>
      </w:r>
      <w:bookmarkEnd w:id="2"/>
    </w:p>
    <w:p>
      <w:pPr>
        <w:jc w:val="both"/>
      </w:pPr>
      <w:r>
        <w:rPr/>
        <w:t xml:space="preserve">1. This article discusses the optimization of container shipping network reconfiguration under the Regional Comprehensive Economic Partnership (RCEP).</w:t>
      </w:r>
    </w:p>
    <w:p>
      <w:pPr>
        <w:jc w:val="both"/>
      </w:pPr>
      <w:r>
        <w:rPr/>
        <w:t xml:space="preserve">2. The article proposes a new concept of future port expectations based on existing expectations, and uses complex network analysis to provide insight into the operational and geographical dynamics of ports participating in the container shipping network.</w:t>
      </w:r>
    </w:p>
    <w:p>
      <w:pPr>
        <w:jc w:val="both"/>
      </w:pPr>
      <w:r>
        <w:rPr/>
        <w:t xml:space="preserve">3. A communication-reducing conjugate gradient method based on Krylov Subspace (CR-CG-KS) is proposed to quickly calculate the reconfiguration of shipping network service capabilities, and a service capacity reconfiguration coefficient is designed to facilitate decision-making for port service capacity reconfiguration optimization.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optimization of container shipping network reconfiguration under RCEP, proposing a new concept of future port expectations and using complex network analysis to provide insight into the operational and geographical dynamics of ports participating in the container shipping network. The article also introduces a communication-reducing conjugate gradient method based on Krylov Subspace (CR-CG-KS) to quickly calculate the reconfiguration of shipping network service capabilities, as well as a service capacity reconfiguration coefficient to facilitate decision-making for port service capacity reconfiguration optimization.</w:t>
      </w:r>
    </w:p>
    <w:p>
      <w:pPr>
        <w:jc w:val="both"/>
      </w:pPr>
      <w:r>
        <w:rPr/>
        <w:t xml:space="preserve">The article is generally reliable and trustworthy, providing detailed information about its topic with clear explanations and examples. It cites relevant sources throughout, which adds credibility to its claims. Additionally, it presents both sides equally by considering various factors that could affect the efficiency of container shipping networks such as fuel cost, throughput, port location, distance among ports, route importance etc., thus providing an unbiased view on its topic. </w:t>
      </w:r>
    </w:p>
    <w:p>
      <w:pPr>
        <w:jc w:val="both"/>
      </w:pPr>
      <w:r>
        <w:rPr/>
        <w:t xml:space="preserve">However, there are some potential biases in this article that should be noted. For example, it does not consider other transportation modes such as air or rail transport when discussing maritime transportation networks; it does not explore counterarguments or alternative solutions; it does not discuss possible risks associated with its proposed methods; and it does not provide any evidence for some of its claims made throughout the text. </w:t>
      </w:r>
    </w:p>
    <w:p>
      <w:pPr>
        <w:jc w:val="both"/>
      </w:pPr>
      <w:r>
        <w:rPr/>
        <w:t xml:space="preserve">In conclusion, this article provides an overall reliable overview on its topic but should be read with caution due to potential biases mentioned above.</w:t>
      </w:r>
    </w:p>
    <w:p>
      <w:pPr>
        <w:pStyle w:val="Heading1"/>
      </w:pPr>
      <w:bookmarkStart w:id="5" w:name="_Toc5"/>
      <w:r>
        <w:t>Topics for further research:</w:t>
      </w:r>
      <w:bookmarkEnd w:id="5"/>
    </w:p>
    <w:p>
      <w:pPr>
        <w:spacing w:after="0"/>
        <w:numPr>
          <w:ilvl w:val="0"/>
          <w:numId w:val="2"/>
        </w:numPr>
      </w:pPr>
      <w:r>
        <w:rPr/>
        <w:t xml:space="preserve">Alternative solutions for container shipping network reconfiguration</w:t>
      </w:r>
    </w:p>
    <w:p>
      <w:pPr>
        <w:spacing w:after="0"/>
        <w:numPr>
          <w:ilvl w:val="0"/>
          <w:numId w:val="2"/>
        </w:numPr>
      </w:pPr>
      <w:r>
        <w:rPr/>
        <w:t xml:space="preserve">Risks associated with container shipping network reconfiguration</w:t>
      </w:r>
    </w:p>
    <w:p>
      <w:pPr>
        <w:spacing w:after="0"/>
        <w:numPr>
          <w:ilvl w:val="0"/>
          <w:numId w:val="2"/>
        </w:numPr>
      </w:pPr>
      <w:r>
        <w:rPr/>
        <w:t xml:space="preserve">Air and rail transport in maritime transportation networks</w:t>
      </w:r>
    </w:p>
    <w:p>
      <w:pPr>
        <w:spacing w:after="0"/>
        <w:numPr>
          <w:ilvl w:val="0"/>
          <w:numId w:val="2"/>
        </w:numPr>
      </w:pPr>
      <w:r>
        <w:rPr/>
        <w:t xml:space="preserve">Evidence for claims made in container shipping network reconfiguration</w:t>
      </w:r>
    </w:p>
    <w:p>
      <w:pPr>
        <w:spacing w:after="0"/>
        <w:numPr>
          <w:ilvl w:val="0"/>
          <w:numId w:val="2"/>
        </w:numPr>
      </w:pPr>
      <w:r>
        <w:rPr/>
        <w:t xml:space="preserve">Counterarguments for container shipping network reconfiguration</w:t>
      </w:r>
    </w:p>
    <w:p>
      <w:pPr>
        <w:numPr>
          <w:ilvl w:val="0"/>
          <w:numId w:val="2"/>
        </w:numPr>
      </w:pPr>
      <w:r>
        <w:rPr/>
        <w:t xml:space="preserve">Impact of fuel cost on container shipping network reconfiguration</w:t>
      </w:r>
    </w:p>
    <w:p>
      <w:pPr>
        <w:pStyle w:val="Heading1"/>
      </w:pPr>
      <w:bookmarkStart w:id="6" w:name="_Toc6"/>
      <w:r>
        <w:t>Report location:</w:t>
      </w:r>
      <w:bookmarkEnd w:id="6"/>
    </w:p>
    <w:p>
      <w:hyperlink r:id="rId8" w:history="1">
        <w:r>
          <w:rPr>
            <w:color w:val="2980b9"/>
            <w:u w:val="single"/>
          </w:rPr>
          <w:t xml:space="preserve">https://www.fullpicture.app/item/5f4458759e39b11cc9523f7b7fa7cb7d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656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1312/10/7/873" TargetMode="External"/><Relationship Id="rId8" Type="http://schemas.openxmlformats.org/officeDocument/2006/relationships/hyperlink" Target="https://www.fullpicture.app/item/5f4458759e39b11cc9523f7b7fa7cb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2023-02-21T00:54:05+01:00</dcterms:created>
  <dcterms:modified xsi:type="dcterms:W3CDTF">2023-02-21T00:54:05+01:00</dcterms:modified>
</cp:coreProperties>
</file>

<file path=docProps/custom.xml><?xml version="1.0" encoding="utf-8"?>
<Properties xmlns="http://schemas.openxmlformats.org/officeDocument/2006/custom-properties" xmlns:vt="http://schemas.openxmlformats.org/officeDocument/2006/docPropsVTypes"/>
</file>