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Character and Economic Preference of City Network of China: A Study Based on the Chinese Global Fortune 500 Enterprises</w:t>
      </w:r>
      <w:br/>
      <w:hyperlink r:id="rId7" w:history="1">
        <w:r>
          <w:rPr>
            <w:color w:val="2980b9"/>
            <w:u w:val="single"/>
          </w:rPr>
          <w:t xml:space="preserve">https://www.hindawi.com/journals/complexity/2020/4312578/</w:t>
        </w:r>
      </w:hyperlink>
    </w:p>
    <w:p>
      <w:pPr>
        <w:pStyle w:val="Heading1"/>
      </w:pPr>
      <w:bookmarkStart w:id="2" w:name="_Toc2"/>
      <w:r>
        <w:t>Article summary:</w:t>
      </w:r>
      <w:bookmarkEnd w:id="2"/>
    </w:p>
    <w:p>
      <w:pPr>
        <w:jc w:val="both"/>
      </w:pPr>
      <w:r>
        <w:rPr/>
        <w:t xml:space="preserve">1. The overall connectivity of city network in China is poor, with a concentration in political centers, coastal areas, and resource-based cities.</w:t>
      </w:r>
    </w:p>
    <w:p>
      <w:pPr>
        <w:jc w:val="both"/>
      </w:pPr>
      <w:r>
        <w:rPr/>
        <w:t xml:space="preserve">2. Network functions of cities are different in multiscale regions, with large cities and regional centers having more balanced function systems than small- and medium-sized cities.</w:t>
      </w:r>
    </w:p>
    <w:p>
      <w:pPr>
        <w:jc w:val="both"/>
      </w:pPr>
      <w:r>
        <w:rPr/>
        <w:t xml:space="preserve">3. City networks and agglomeration economies have positive impacts on economic growth of the city, but the radiation effect of other urban agglomerations needs to be strengthened.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analysis of the character and economic preference of city networks in China based on data from Chinese enterprises that entered the Fortune 500 list in 2015. The article utilizes the eclectic model to construct inter-city association networks and examines their spatial connection characteristics using network analysis methods. The article is well written and provides a comprehensive overview of the topic at hand. </w:t>
      </w:r>
    </w:p>
    <w:p>
      <w:pPr>
        <w:jc w:val="both"/>
      </w:pPr>
      <w:r>
        <w:rPr/>
        <w:t xml:space="preserve">However, there are some potential biases that should be noted when considering this article’s trustworthiness and reliability. Firstly, the data used for this study is limited to only those Chinese enterprises that entered the Fortune 500 list in 2015 which may not provide an accurate representation of all Chinese city networks as it does not take into account smaller or less successful businesses. Secondly, while the article does provide evidence for its claims, it does not explore any counterarguments or present both sides equally which could lead to one-sided reporting or unsupported claims being made without sufficient evidence to back them up. Additionally, there is no mention of possible risks associated with these city networks which could lead to partiality or promotional content being presented without noting any potential drawbacks or negative consequences associated with them. </w:t>
      </w:r>
    </w:p>
    <w:p>
      <w:pPr>
        <w:jc w:val="both"/>
      </w:pPr>
      <w:r>
        <w:rPr/>
        <w:t xml:space="preserve">In conclusion, while this article provides a comprehensive overview of the character and economic preference of city networks in China based on data from Chinese enterprises that entered the Fortune 500 list in 2015, there are some potential biases that should be taken into consideration when assessing its trustworthiness and reliability such as limited data sources, lack of counterarguments or exploration of both sides equally, missing points of consideration regarding possible risks associated with these city networks, etc.</w:t>
      </w:r>
    </w:p>
    <w:p>
      <w:pPr>
        <w:pStyle w:val="Heading1"/>
      </w:pPr>
      <w:bookmarkStart w:id="5" w:name="_Toc5"/>
      <w:r>
        <w:t>Topics for further research:</w:t>
      </w:r>
      <w:bookmarkEnd w:id="5"/>
    </w:p>
    <w:p>
      <w:pPr>
        <w:spacing w:after="0"/>
        <w:numPr>
          <w:ilvl w:val="0"/>
          <w:numId w:val="2"/>
        </w:numPr>
      </w:pPr>
      <w:r>
        <w:rPr/>
        <w:t xml:space="preserve">Chinese city networks risks</w:t>
      </w:r>
    </w:p>
    <w:p>
      <w:pPr>
        <w:spacing w:after="0"/>
        <w:numPr>
          <w:ilvl w:val="0"/>
          <w:numId w:val="2"/>
        </w:numPr>
      </w:pPr>
      <w:r>
        <w:rPr/>
        <w:t xml:space="preserve">Chinese city networks economic preference</w:t>
      </w:r>
    </w:p>
    <w:p>
      <w:pPr>
        <w:spacing w:after="0"/>
        <w:numPr>
          <w:ilvl w:val="0"/>
          <w:numId w:val="2"/>
        </w:numPr>
      </w:pPr>
      <w:r>
        <w:rPr/>
        <w:t xml:space="preserve">Chinese city networks character analysis</w:t>
      </w:r>
    </w:p>
    <w:p>
      <w:pPr>
        <w:spacing w:after="0"/>
        <w:numPr>
          <w:ilvl w:val="0"/>
          <w:numId w:val="2"/>
        </w:numPr>
      </w:pPr>
      <w:r>
        <w:rPr/>
        <w:t xml:space="preserve">Chinese city networks network analysis</w:t>
      </w:r>
    </w:p>
    <w:p>
      <w:pPr>
        <w:spacing w:after="0"/>
        <w:numPr>
          <w:ilvl w:val="0"/>
          <w:numId w:val="2"/>
        </w:numPr>
      </w:pPr>
      <w:r>
        <w:rPr/>
        <w:t xml:space="preserve">Chinese city networks Fortune 500</w:t>
      </w:r>
    </w:p>
    <w:p>
      <w:pPr>
        <w:numPr>
          <w:ilvl w:val="0"/>
          <w:numId w:val="2"/>
        </w:numPr>
      </w:pPr>
      <w:r>
        <w:rPr/>
        <w:t xml:space="preserve">Chinese city networks eclectic model</w:t>
      </w:r>
    </w:p>
    <w:p>
      <w:pPr>
        <w:pStyle w:val="Heading1"/>
      </w:pPr>
      <w:bookmarkStart w:id="6" w:name="_Toc6"/>
      <w:r>
        <w:t>Report location:</w:t>
      </w:r>
      <w:bookmarkEnd w:id="6"/>
    </w:p>
    <w:p>
      <w:hyperlink r:id="rId8" w:history="1">
        <w:r>
          <w:rPr>
            <w:color w:val="2980b9"/>
            <w:u w:val="single"/>
          </w:rPr>
          <w:t xml:space="preserve">https://www.fullpicture.app/item/5f877433d3dd00d8ab2b10d1a03a2809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F4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complexity/2020/4312578/" TargetMode="External"/><Relationship Id="rId8" Type="http://schemas.openxmlformats.org/officeDocument/2006/relationships/hyperlink" Target="https://www.fullpicture.app/item/5f877433d3dd00d8ab2b10d1a03a28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2023-02-24T04:59:17+01:00</dcterms:created>
  <dcterms:modified xsi:type="dcterms:W3CDTF">2023-02-24T04:59:17+01:00</dcterms:modified>
</cp:coreProperties>
</file>

<file path=docProps/custom.xml><?xml version="1.0" encoding="utf-8"?>
<Properties xmlns="http://schemas.openxmlformats.org/officeDocument/2006/custom-properties" xmlns:vt="http://schemas.openxmlformats.org/officeDocument/2006/docPropsVTypes"/>
</file>