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Hydrolysis and Decomposition of Cellulose in Brönsted Acidic Ionic Liquids Under Mild Conditions | Industrial &amp; Engineering Chemistry Research</w:t>
      </w:r>
      <w:br/>
      <w:hyperlink r:id="rId7" w:history="1">
        <w:r>
          <w:rPr>
            <w:color w:val="2980b9"/>
            <w:u w:val="single"/>
          </w:rPr>
          <w:t xml:space="preserve">https://pubs.acs.org/doi/10.1021/ie901047u</w:t>
        </w:r>
      </w:hyperlink>
    </w:p>
    <w:p>
      <w:pPr>
        <w:pStyle w:val="Heading1"/>
      </w:pPr>
      <w:bookmarkStart w:id="2" w:name="_Toc2"/>
      <w:r>
        <w:t>Article summary:</w:t>
      </w:r>
      <w:bookmarkEnd w:id="2"/>
    </w:p>
    <w:p>
      <w:pPr>
        <w:jc w:val="both"/>
      </w:pPr>
      <w:r>
        <w:rPr/>
        <w:t xml:space="preserve">1. Cellulose is an abundant form of biomass and has been the target of research for over a century due to its potential use in bioethanol production.</w:t>
      </w:r>
    </w:p>
    <w:p>
      <w:pPr>
        <w:jc w:val="both"/>
      </w:pPr>
      <w:r>
        <w:rPr/>
        <w:t xml:space="preserve">2. Brönsted acidic ionic liquids have been studied as a potential green technology for the degradation of cellulose to produce cellulosic ethanol.</w:t>
      </w:r>
    </w:p>
    <w:p>
      <w:pPr>
        <w:jc w:val="both"/>
      </w:pPr>
      <w:r>
        <w:rPr/>
        <w:t xml:space="preserve">3. Zhao et al. reported that cellulose could be hydrolyzed by adding catalytic amounts of sulfuric acid to the cellulose-ionic liquid solution, producing total reducing sugars and glucose in high yields under mild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“Hydrolysis and Decomposition of Cellulose in Brönsted Acidic Ion Liquids Under Mild Conditions” is generally reliable and trustworthy, providing an overview of current research on the use of Brönsted acidic ionic liquids for the degradation of cellulose to produce cellulosic ethanol as an alternative to corn ethanol. The article provides a comprehensive review of previous studies on this topic, including Rogers et al.'s 2002 study on the dissolution of cellulose in [C4mim]+ salts, Zhao et al.'s 2007 study on hydrolyzing cellulose with sulfuric acid, and other studies related to the synthesis of cellulose derivatives and regeneration of cellulose from ionic liquid solutions. The article also presents new research findings regarding the use of Brönsted acidic ionic liquids for dissolution and hydrolysis of cellulose under moderate reaction temperatures and atmospheric pressure. </w:t>
      </w:r>
    </w:p>
    <w:p>
      <w:pPr>
        <w:jc w:val="both"/>
      </w:pPr>
      <w:r>
        <w:rPr/>
        <w:t xml:space="preserve">The article does not appear to contain any biases or one-sided reporting; it presents both sides equally by providing an overview of previous studies as well as presenting new research findings. It also does not contain any unsupported claims or missing points of consideration; all claims are supported by evidence from previous studies or from new research findings presented in the article itself. Furthermore, there is no promotional content or partiality present in the article; it simply provides an objective overview and discussion on current research related to using Brönsted acidic ionic liquids for degradation of cellulose into fermentable sugars for bioethanol production. Finally, possible risks associated with this process are noted throughout the article; for example, it mentions that commercialization of enzymatic processes is hindered by prohibitive costs associated with enzyme preparations, which could potentially be avoided if using Brönsted acidic ionic liquids instead.</w:t>
      </w:r>
    </w:p>
    <w:p>
      <w:pPr>
        <w:pStyle w:val="Heading1"/>
      </w:pPr>
      <w:bookmarkStart w:id="5" w:name="_Toc5"/>
      <w:r>
        <w:t>Topics for further research:</w:t>
      </w:r>
      <w:bookmarkEnd w:id="5"/>
    </w:p>
    <w:p>
      <w:pPr>
        <w:spacing w:after="0"/>
        <w:numPr>
          <w:ilvl w:val="0"/>
          <w:numId w:val="2"/>
        </w:numPr>
      </w:pPr>
      <w:r>
        <w:rPr/>
        <w:t xml:space="preserve">Cellulosic ethanol production</w:t>
      </w:r>
    </w:p>
    <w:p>
      <w:pPr>
        <w:spacing w:after="0"/>
        <w:numPr>
          <w:ilvl w:val="0"/>
          <w:numId w:val="2"/>
        </w:numPr>
      </w:pPr>
      <w:r>
        <w:rPr/>
        <w:t xml:space="preserve">Brönsted acidic ionic liquids</w:t>
      </w:r>
    </w:p>
    <w:p>
      <w:pPr>
        <w:spacing w:after="0"/>
        <w:numPr>
          <w:ilvl w:val="0"/>
          <w:numId w:val="2"/>
        </w:numPr>
      </w:pPr>
      <w:r>
        <w:rPr/>
        <w:t xml:space="preserve">Enzymatic hydrolysis of cellulose</w:t>
      </w:r>
    </w:p>
    <w:p>
      <w:pPr>
        <w:spacing w:after="0"/>
        <w:numPr>
          <w:ilvl w:val="0"/>
          <w:numId w:val="2"/>
        </w:numPr>
      </w:pPr>
      <w:r>
        <w:rPr/>
        <w:t xml:space="preserve">Regeneration of cellulose from ionic liquid solutions</w:t>
      </w:r>
    </w:p>
    <w:p>
      <w:pPr>
        <w:spacing w:after="0"/>
        <w:numPr>
          <w:ilvl w:val="0"/>
          <w:numId w:val="2"/>
        </w:numPr>
      </w:pPr>
      <w:r>
        <w:rPr/>
        <w:t xml:space="preserve">Cost of enzyme preparations for bioethanol production</w:t>
      </w:r>
    </w:p>
    <w:p>
      <w:pPr>
        <w:numPr>
          <w:ilvl w:val="0"/>
          <w:numId w:val="2"/>
        </w:numPr>
      </w:pPr>
      <w:r>
        <w:rPr/>
        <w:t xml:space="preserve">Risks associated with Brönsted acidic ionic liquids</w:t>
      </w:r>
    </w:p>
    <w:p>
      <w:pPr>
        <w:pStyle w:val="Heading1"/>
      </w:pPr>
      <w:bookmarkStart w:id="6" w:name="_Toc6"/>
      <w:r>
        <w:t>Report location:</w:t>
      </w:r>
      <w:bookmarkEnd w:id="6"/>
    </w:p>
    <w:p>
      <w:hyperlink r:id="rId8" w:history="1">
        <w:r>
          <w:rPr>
            <w:color w:val="2980b9"/>
            <w:u w:val="single"/>
          </w:rPr>
          <w:t xml:space="preserve">https://www.fullpicture.app/item/5f8db5014ae7b8b4e74fae6e139eb692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0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ie901047u" TargetMode="External"/><Relationship Id="rId8" Type="http://schemas.openxmlformats.org/officeDocument/2006/relationships/hyperlink" Target="https://www.fullpicture.app/item/5f8db5014ae7b8b4e74fae6e139eb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2023-02-23T03:29:38+01:00</dcterms:created>
  <dcterms:modified xsi:type="dcterms:W3CDTF">2023-02-23T03:29:38+01:00</dcterms:modified>
</cp:coreProperties>
</file>

<file path=docProps/custom.xml><?xml version="1.0" encoding="utf-8"?>
<Properties xmlns="http://schemas.openxmlformats.org/officeDocument/2006/custom-properties" xmlns:vt="http://schemas.openxmlformats.org/officeDocument/2006/docPropsVTypes"/>
</file>