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Stabilization of MCL-1 by E3 ligase TRAF4 confers radioresistance - PubMed</w:t>
      </w:r>
      <w:br/>
      <w:hyperlink r:id="rId7" w:history="1">
        <w:r>
          <w:rPr>
            <w:color w:val="2980b9"/>
            <w:u w:val="single"/>
          </w:rPr>
          <w:t xml:space="preserve">https://pubmed.ncbi.nlm.nih.gov/36535926/</w:t>
        </w:r>
      </w:hyperlink>
    </w:p>
    <w:p>
      <w:pPr>
        <w:pStyle w:val="Heading1"/>
      </w:pPr>
      <w:bookmarkStart w:id="2" w:name="_Toc2"/>
      <w:r>
        <w:t>Article summary:</w:t>
      </w:r>
      <w:bookmarkEnd w:id="2"/>
    </w:p>
    <w:p>
      <w:pPr>
        <w:jc w:val="both"/>
      </w:pPr>
      <w:r>
        <w:rPr/>
        <w:t xml:space="preserve">1. The E3 ligase TNF receptor-associated factor 4 (TRAF4) is overexpressed in oral squamous cell carcinoma (OSCC) and is closely related to poor prognosis.</w:t>
      </w:r>
    </w:p>
    <w:p>
      <w:pPr>
        <w:jc w:val="both"/>
      </w:pPr>
      <w:r>
        <w:rPr/>
        <w:t xml:space="preserve">2. TRAF4 depletion improves the sensitivity of OSCC cells to irradiation treatment, reducing tumor cell proliferation, colony formation and xenograft tumor growth.</w:t>
      </w:r>
    </w:p>
    <w:p>
      <w:pPr>
        <w:jc w:val="both"/>
      </w:pPr>
      <w:r>
        <w:rPr/>
        <w:t xml:space="preserve">3. TRAF4 stabilizes MCL-1 through Akt signaling, which may be a promising therapeutic strategy to overcome radioresistance in OSCC.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“Stabilization of MCL-1 by E3 ligase TRAF4 confers radioresistance” provides an overview of the role of the E3 ligase TNF receptor-associated factor 4 (TRAF4) in oral squamous cell carcinoma (OSCC). The authors present evidence that TRAF4 is upregulated in primary and relapsed OSCC tumor tissues, and that its depletion improves the sensitivity of OSCC cells to irradiation treatment, reducing tumor cell proliferation, colony formation and xenograft tumor growth. They also suggest that targeting TRAF4 may be a promising therapeutic strategy to overcome radioresistance in OSCC.</w:t>
      </w:r>
    </w:p>
    <w:p>
      <w:pPr>
        <w:jc w:val="both"/>
      </w:pPr>
      <w:r>
        <w:rPr/>
        <w:t xml:space="preserve">The article appears to be well researched and reliable overall. The authors provide evidence for their claims from experiments conducted on both human tissue samples and animal models, as well as from existing literature on the subject. Furthermore, they discuss potential limitations of their study such as the small sample size used for some experiments and the lack of data on long-term effects of TRAF4 inhibition on radioresistance in OSCC patients.</w:t>
      </w:r>
    </w:p>
    <w:p>
      <w:pPr>
        <w:jc w:val="both"/>
      </w:pPr>
      <w:r>
        <w:rPr/>
        <w:t xml:space="preserve">However, there are some points that could have been explored further or discussed more thoroughly in order to make the article more comprehensive. For example, while the authors mention that targeting TRAF4 may be a promising therapeutic strategy for overcoming radioresistance in OSCC patients, they do not discuss any potential risks associated with this approach or any possible side effects it might have on other parts of the body or organs. Additionally, while they provide evidence from existing literature on how IR promotes interaction between TRAF4 and Akt to induce Akt K63-mediated ubiquitination and activation, they do not explore any counterarguments or alternative explanations for this phenomenon. </w:t>
      </w:r>
    </w:p>
    <w:p>
      <w:pPr>
        <w:jc w:val="both"/>
      </w:pPr>
      <w:r>
        <w:rPr/>
        <w:t xml:space="preserve">In conclusion, while this article provides an overview of how targeting TRAF4 may be a promising therapeutic strategy for overcoming radiores</w:t>
      </w:r>
    </w:p>
    <w:p>
      <w:pPr>
        <w:pStyle w:val="Heading1"/>
      </w:pPr>
      <w:bookmarkStart w:id="5" w:name="_Toc5"/>
      <w:r>
        <w:t>Topics for further research:</w:t>
      </w:r>
      <w:bookmarkEnd w:id="5"/>
    </w:p>
    <w:p>
      <w:pPr>
        <w:spacing w:after="0"/>
        <w:numPr>
          <w:ilvl w:val="0"/>
          <w:numId w:val="2"/>
        </w:numPr>
      </w:pPr>
      <w:r>
        <w:rPr/>
        <w:t xml:space="preserve">Radioresistance in OSCC patients</w:t>
      </w:r>
    </w:p>
    <w:p>
      <w:pPr>
        <w:spacing w:after="0"/>
        <w:numPr>
          <w:ilvl w:val="0"/>
          <w:numId w:val="2"/>
        </w:numPr>
      </w:pPr>
      <w:r>
        <w:rPr/>
        <w:t xml:space="preserve">Potential risks of targeting TRAF4</w:t>
      </w:r>
    </w:p>
    <w:p>
      <w:pPr>
        <w:spacing w:after="0"/>
        <w:numPr>
          <w:ilvl w:val="0"/>
          <w:numId w:val="2"/>
        </w:numPr>
      </w:pPr>
      <w:r>
        <w:rPr/>
        <w:t xml:space="preserve">Side effects of TRAF4 inhibition</w:t>
      </w:r>
    </w:p>
    <w:p>
      <w:pPr>
        <w:spacing w:after="0"/>
        <w:numPr>
          <w:ilvl w:val="0"/>
          <w:numId w:val="2"/>
        </w:numPr>
      </w:pPr>
      <w:r>
        <w:rPr/>
        <w:t xml:space="preserve">Alternative explanations for Akt K63-mediated ubiquitination and activation</w:t>
      </w:r>
    </w:p>
    <w:p>
      <w:pPr>
        <w:spacing w:after="0"/>
        <w:numPr>
          <w:ilvl w:val="0"/>
          <w:numId w:val="2"/>
        </w:numPr>
      </w:pPr>
      <w:r>
        <w:rPr/>
        <w:t xml:space="preserve">Long-term effects of TRAF4 inhibition</w:t>
      </w:r>
    </w:p>
    <w:p>
      <w:pPr>
        <w:numPr>
          <w:ilvl w:val="0"/>
          <w:numId w:val="2"/>
        </w:numPr>
      </w:pPr>
      <w:r>
        <w:rPr/>
        <w:t xml:space="preserve">Therapeutic strategies for overcoming radioresistance in OSCC</w:t>
      </w:r>
    </w:p>
    <w:p>
      <w:pPr>
        <w:pStyle w:val="Heading1"/>
      </w:pPr>
      <w:bookmarkStart w:id="6" w:name="_Toc6"/>
      <w:r>
        <w:t>Report location:</w:t>
      </w:r>
      <w:bookmarkEnd w:id="6"/>
    </w:p>
    <w:p>
      <w:hyperlink r:id="rId8" w:history="1">
        <w:r>
          <w:rPr>
            <w:color w:val="2980b9"/>
            <w:u w:val="single"/>
          </w:rPr>
          <w:t xml:space="preserve">https://www.fullpicture.app/item/5fdbdd81b490aae58cd3d77a175ec26c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0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35926/" TargetMode="External"/><Relationship Id="rId8" Type="http://schemas.openxmlformats.org/officeDocument/2006/relationships/hyperlink" Target="https://www.fullpicture.app/item/5fdbdd81b490aae58cd3d77a175ec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2023-02-23T20:27:55+01:00</dcterms:created>
  <dcterms:modified xsi:type="dcterms:W3CDTF">2023-02-23T20:27:55+01:00</dcterms:modified>
</cp:coreProperties>
</file>

<file path=docProps/custom.xml><?xml version="1.0" encoding="utf-8"?>
<Properties xmlns="http://schemas.openxmlformats.org/officeDocument/2006/custom-properties" xmlns:vt="http://schemas.openxmlformats.org/officeDocument/2006/docPropsVTypes"/>
</file>