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ESG factors on financial efficiency: An empirical analysis for the selection of sustainable firm portfolios</w:t>
      </w:r>
      <w:br/>
      <w:hyperlink r:id="rId7" w:history="1">
        <w:r>
          <w:rPr>
            <w:color w:val="2980b9"/>
            <w:u w:val="single"/>
          </w:rPr>
          <w:t xml:space="preserve">https://onlinelibrary.wiley.com/doi/epdf/10.1002/csr.2463</w:t>
        </w:r>
      </w:hyperlink>
    </w:p>
    <w:p>
      <w:pPr>
        <w:pStyle w:val="Heading1"/>
      </w:pPr>
      <w:bookmarkStart w:id="2" w:name="_Toc2"/>
      <w:r>
        <w:t>Article summary:</w:t>
      </w:r>
      <w:bookmarkEnd w:id="2"/>
    </w:p>
    <w:p>
      <w:pPr>
        <w:jc w:val="both"/>
      </w:pPr>
      <w:r>
        <w:rPr/>
        <w:t xml:space="preserve">1. ESG factors have a significant impact on financial efficiency.</w:t>
      </w:r>
    </w:p>
    <w:p>
      <w:pPr>
        <w:jc w:val="both"/>
      </w:pPr>
      <w:r>
        <w:rPr/>
        <w:t xml:space="preserve">2. Empirical research shows that sustainable firms perform better financially.</w:t>
      </w:r>
    </w:p>
    <w:p>
      <w:pPr>
        <w:jc w:val="both"/>
      </w:pPr>
      <w:r>
        <w:rPr/>
        <w:t xml:space="preserve">3. The study has limitations and future research is needed to further explore the relationship between ESG factors and financial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很遗憾，由于缺少文章的具体内容，我无法对其进行详细的批判性分析。请提供更多信息以便我能够为您提供更准确的反馈。</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https://www.fullpicture.app/item/5fdf4fc953c533b7788db825cd310311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459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csr.2463" TargetMode="External"/><Relationship Id="rId8" Type="http://schemas.openxmlformats.org/officeDocument/2006/relationships/hyperlink" Target="https://www.fullpicture.app/item/5fdf4fc953c533b7788db825cd3103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2023-12-05T11:10:51+01:00</dcterms:created>
  <dcterms:modified xsi:type="dcterms:W3CDTF">2023-12-05T11:10:51+01:00</dcterms:modified>
</cp:coreProperties>
</file>

<file path=docProps/custom.xml><?xml version="1.0" encoding="utf-8"?>
<Properties xmlns="http://schemas.openxmlformats.org/officeDocument/2006/custom-properties" xmlns:vt="http://schemas.openxmlformats.org/officeDocument/2006/docPropsVTypes"/>
</file>