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biochar solutions can achieve carbon-neutral staple crop production | Nature Food</w:t>
      </w:r>
      <w:br/>
      <w:hyperlink r:id="rId7" w:history="1">
        <w:r>
          <w:rPr>
            <w:color w:val="2980b9"/>
            <w:u w:val="single"/>
          </w:rPr>
          <w:t xml:space="preserve">https://www.nature.com/articles/s43016-023-00694-0</w:t>
        </w:r>
      </w:hyperlink>
    </w:p>
    <w:p>
      <w:pPr>
        <w:pStyle w:val="Heading1"/>
      </w:pPr>
      <w:bookmarkStart w:id="2" w:name="_Toc2"/>
      <w:r>
        <w:t>Article summary:</w:t>
      </w:r>
      <w:bookmarkEnd w:id="2"/>
    </w:p>
    <w:p>
      <w:pPr>
        <w:jc w:val="both"/>
      </w:pPr>
      <w:r>
        <w:rPr/>
        <w:t xml:space="preserve">1. The Paris Agreement of 2015 has set a goal for countries to transition to net-zero emissions, and China is aiming to peak its emissions before 2030 and achieve carbon neutrality before 2060.</w:t>
      </w:r>
    </w:p>
    <w:p>
      <w:pPr>
        <w:jc w:val="both"/>
      </w:pPr>
      <w:r>
        <w:rPr/>
        <w:t xml:space="preserve">2. Several management practices have been implemented to reduce GHG emissions from crop production, but they may not be enough to achieve carbon neutrality.</w:t>
      </w:r>
    </w:p>
    <w:p>
      <w:pPr>
        <w:jc w:val="both"/>
      </w:pPr>
      <w:r>
        <w:rPr/>
        <w:t xml:space="preserve">3. Pyrolysis of crop straw into biochar has demonstrated potential in reducing GHG emissions and enhancing SOC sequestration, and an integrated pyrolysis and electricity generation (IPEG) system combined with CH4 and N reduction measures may achieve carbon neutrality for staple crop production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“Integrated biochar solutions can achieve carbon-neutral staple crop production” provides an overview of the potential of biochar as a solution for achieving carbon neutrality in staple crop production in China. The article is well-written and provides a comprehensive overview of the current state of GHG emissions from agricultural systems in China, as well as the various management practices that have been implemented to reduce these emissions. However, there are some areas where the article could be improved upon. </w:t>
      </w:r>
    </w:p>
    <w:p>
      <w:pPr>
        <w:jc w:val="both"/>
      </w:pPr>
      <w:r>
        <w:rPr/>
        <w:t xml:space="preserve">First, the article does not provide any evidence or data to support its claims about the effectiveness of biochar in reducing GHG emissions or increasing SOC sequestration. While it does cite several studies that discuss these topics, it does not provide any direct evidence or data that would support its claims about the efficacy of biochar as a solution for achieving carbon neutrality in staple crop production in China. </w:t>
      </w:r>
    </w:p>
    <w:p>
      <w:pPr>
        <w:jc w:val="both"/>
      </w:pPr>
      <w:r>
        <w:rPr/>
        <w:t xml:space="preserve">Second, while the article does mention some potential tradeoffs associated with certain management practices (such as intermittent irrigation), it does not explore these tradeoffs in depth or discuss how they might affect the overall efficacy of biochar as a solution for achieving carbon neutrality in staple crop production in China. Additionally, while it mentions that straw retention may increase CH4 and N2O emissions from flooded paddy fields and upland soils respectively, it fails to mention other potential risks associated with this practice such as increased soil erosion or nutrient leaching into nearby water sources. </w:t>
      </w:r>
    </w:p>
    <w:p>
      <w:pPr>
        <w:jc w:val="both"/>
      </w:pPr>
      <w:r>
        <w:rPr/>
        <w:t xml:space="preserve">Finally, while the article does mention some possible benefits associated with using an IPEG system (such as reduced fossil fuel use), it fails to mention any potential drawbacks such as increased energy consumption or higher costs associated with implementing such a system. Additionally, while it mentions that IPEG is a near-term feasible GHG mitigation technology, it fails to explore other possible solutions such as renewable energy sources which may be more cost effective and sustainable over time than IPEG systems. </w:t>
      </w:r>
    </w:p>
    <w:p>
      <w:pPr>
        <w:jc w:val="both"/>
      </w:pPr>
      <w:r>
        <w:rPr/>
        <w:t xml:space="preserve">In conclusion, while this article provides an interesting overview of how biochar could potentially be used to achieve carbon neutrality in staple crop production in China, there are several areas where it could be improved upon by providing more evidence for its claims about the efficacy of biochar and exploring potential tradeoffs associated with certain management practices more thoroughly. Additionally, further research should be done on other possible solutions such as renewable energy sources which may offer more cost effective and sustainable alternatives over time than IPEG systems.</w:t>
      </w:r>
    </w:p>
    <w:p>
      <w:pPr>
        <w:pStyle w:val="Heading1"/>
      </w:pPr>
      <w:bookmarkStart w:id="5" w:name="_Toc5"/>
      <w:r>
        <w:t>Topics for further research:</w:t>
      </w:r>
      <w:bookmarkEnd w:id="5"/>
    </w:p>
    <w:p>
      <w:pPr>
        <w:spacing w:after="0"/>
        <w:numPr>
          <w:ilvl w:val="0"/>
          <w:numId w:val="2"/>
        </w:numPr>
      </w:pPr>
      <w:r>
        <w:rPr/>
        <w:t xml:space="preserve">Carbon neutrality in staple crop production</w:t>
      </w:r>
    </w:p>
    <w:p>
      <w:pPr>
        <w:spacing w:after="0"/>
        <w:numPr>
          <w:ilvl w:val="0"/>
          <w:numId w:val="2"/>
        </w:numPr>
      </w:pPr>
      <w:r>
        <w:rPr/>
        <w:t xml:space="preserve">GHG emissions from agricultural systems</w:t>
      </w:r>
    </w:p>
    <w:p>
      <w:pPr>
        <w:spacing w:after="0"/>
        <w:numPr>
          <w:ilvl w:val="0"/>
          <w:numId w:val="2"/>
        </w:numPr>
      </w:pPr>
      <w:r>
        <w:rPr/>
        <w:t xml:space="preserve">Intermittent irrigation tradeoffs</w:t>
      </w:r>
    </w:p>
    <w:p>
      <w:pPr>
        <w:spacing w:after="0"/>
        <w:numPr>
          <w:ilvl w:val="0"/>
          <w:numId w:val="2"/>
        </w:numPr>
      </w:pPr>
      <w:r>
        <w:rPr/>
        <w:t xml:space="preserve">Straw retention risks</w:t>
      </w:r>
    </w:p>
    <w:p>
      <w:pPr>
        <w:spacing w:after="0"/>
        <w:numPr>
          <w:ilvl w:val="0"/>
          <w:numId w:val="2"/>
        </w:numPr>
      </w:pPr>
      <w:r>
        <w:rPr/>
        <w:t xml:space="preserve">IPEG system drawbacks</w:t>
      </w:r>
    </w:p>
    <w:p>
      <w:pPr>
        <w:numPr>
          <w:ilvl w:val="0"/>
          <w:numId w:val="2"/>
        </w:numPr>
      </w:pPr>
      <w:r>
        <w:rPr/>
        <w:t xml:space="preserve">Renewable energy sources for GHG mitigation</w:t>
      </w:r>
    </w:p>
    <w:p>
      <w:pPr>
        <w:pStyle w:val="Heading1"/>
      </w:pPr>
      <w:bookmarkStart w:id="6" w:name="_Toc6"/>
      <w:r>
        <w:t>Report location:</w:t>
      </w:r>
      <w:bookmarkEnd w:id="6"/>
    </w:p>
    <w:p>
      <w:hyperlink r:id="rId8" w:history="1">
        <w:r>
          <w:rPr>
            <w:color w:val="2980b9"/>
            <w:u w:val="single"/>
          </w:rPr>
          <w:t xml:space="preserve">https://www.fullpicture.app/item/6019fec3b49f654bbab5e0839db14aa2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6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6-023-00694-0" TargetMode="External"/><Relationship Id="rId8" Type="http://schemas.openxmlformats.org/officeDocument/2006/relationships/hyperlink" Target="https://www.fullpicture.app/item/6019fec3b49f654bbab5e0839db14a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2023-02-23T13:43:35+01:00</dcterms:created>
  <dcterms:modified xsi:type="dcterms:W3CDTF">2023-02-23T13:43:35+01:00</dcterms:modified>
</cp:coreProperties>
</file>

<file path=docProps/custom.xml><?xml version="1.0" encoding="utf-8"?>
<Properties xmlns="http://schemas.openxmlformats.org/officeDocument/2006/custom-properties" xmlns:vt="http://schemas.openxmlformats.org/officeDocument/2006/docPropsVTypes"/>
</file>