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data-driven complex network approach for planning sustainable and inclusive urban mobility hubs and services</w:t>
      </w:r>
      <w:br/>
      <w:hyperlink r:id="rId7" w:history="1">
        <w:r>
          <w:rPr>
            <w:color w:val="2980b9"/>
            <w:u w:val="single"/>
          </w:rPr>
          <w:t xml:space="preserve">http://sage.cnpereading.com/paragraph/article/?doi=10.1177/2399808320987093</w:t>
        </w:r>
      </w:hyperlink>
    </w:p>
    <w:p>
      <w:pPr>
        <w:pStyle w:val="Heading1"/>
      </w:pPr>
      <w:bookmarkStart w:id="2" w:name="_Toc2"/>
      <w:r>
        <w:t>Article summary:</w:t>
      </w:r>
      <w:bookmarkEnd w:id="2"/>
    </w:p>
    <w:p>
      <w:pPr>
        <w:jc w:val="both"/>
      </w:pPr>
      <w:r>
        <w:rPr/>
        <w:t xml:space="preserve">1. Multimodal transport systems are challenging existing transport planning practices and there is a lack of understanding of the factors that encourage multimodal transport use.</w:t>
      </w:r>
    </w:p>
    <w:p>
      <w:pPr>
        <w:jc w:val="both"/>
      </w:pPr>
      <w:r>
        <w:rPr/>
        <w:t xml:space="preserve">2. Mobility hubs present an opportunity to integrate different sustainable transportation options to enhance connectivity across a region.</w:t>
      </w:r>
    </w:p>
    <w:p>
      <w:pPr>
        <w:jc w:val="both"/>
      </w:pPr>
      <w:r>
        <w:rPr/>
        <w:t xml:space="preserve">3. Advanced simulation and data-driven methods have focused on multiple challenges arising from new mobility services, but there is limited knowledge of the long-term impacts of urban hubs.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current state of urban mobility hubs and their potential for improving multimodality in cities. The article is well researched and provides evidence for its claims, such as citing studies by Dacko and Spalteholz (2014), Monzón et al. (2016), Ambrosino et al. (2016), Gebhardt et al. (2016), Ambrosino and Sciomachen (2006), Botea et al. (2013), Danilina and Teplova (2018), Behrends (2012), Nguyen et al. (2018) and Jonuschat et al. (2015). The article also mentions potential risks associated with ineffective hub design, such as stranded assets costing tax payers millions of dollars, which suggests that the author has considered possible risks when discussing this topic.</w:t>
      </w:r>
    </w:p>
    <w:p>
      <w:pPr>
        <w:jc w:val="both"/>
      </w:pPr>
      <w:r>
        <w:rPr/>
        <w:t xml:space="preserve">The article does not appear to be biased or one-sided in its reporting, as it presents both sides equally by discussing both the benefits and potential risks associated with urban mobility hubs. It also does not appear to contain any promotional content or partiality towards any particular point of view or opinion on this topic, as it simply presents facts about the current state of urban mobility hubs without taking a stance on them either way.</w:t>
      </w:r>
    </w:p>
    <w:p>
      <w:pPr>
        <w:jc w:val="both"/>
      </w:pPr>
      <w:r>
        <w:rPr/>
        <w:t xml:space="preserve">The only potential issue with the article is that it does not explore counterarguments or provide evidence for some of its claims, such as how effective mobility hubs can be in reducing travel times or how they can support higher density land development. However, overall this article appears to be trustworthy and reliable in its reporting on urban mobility hubs and their potential for improving multimodality in cities.</w:t>
      </w:r>
    </w:p>
    <w:p>
      <w:pPr>
        <w:pStyle w:val="Heading1"/>
      </w:pPr>
      <w:bookmarkStart w:id="5" w:name="_Toc5"/>
      <w:r>
        <w:t>Topics for further research:</w:t>
      </w:r>
      <w:bookmarkEnd w:id="5"/>
    </w:p>
    <w:p>
      <w:pPr>
        <w:spacing w:after="0"/>
        <w:numPr>
          <w:ilvl w:val="0"/>
          <w:numId w:val="2"/>
        </w:numPr>
      </w:pPr>
      <w:r>
        <w:rPr/>
        <w:t xml:space="preserve">Urban Mobility Hubs and Travel Time Reduction</w:t>
      </w:r>
    </w:p>
    <w:p>
      <w:pPr>
        <w:spacing w:after="0"/>
        <w:numPr>
          <w:ilvl w:val="0"/>
          <w:numId w:val="2"/>
        </w:numPr>
      </w:pPr>
      <w:r>
        <w:rPr/>
        <w:t xml:space="preserve">Urban Mobility Hubs and Land Use Density</w:t>
      </w:r>
    </w:p>
    <w:p>
      <w:pPr>
        <w:spacing w:after="0"/>
        <w:numPr>
          <w:ilvl w:val="0"/>
          <w:numId w:val="2"/>
        </w:numPr>
      </w:pPr>
      <w:r>
        <w:rPr/>
        <w:t xml:space="preserve">Benefits of Urban Mobility Hubs</w:t>
      </w:r>
    </w:p>
    <w:p>
      <w:pPr>
        <w:spacing w:after="0"/>
        <w:numPr>
          <w:ilvl w:val="0"/>
          <w:numId w:val="2"/>
        </w:numPr>
      </w:pPr>
      <w:r>
        <w:rPr/>
        <w:t xml:space="preserve">Risks of Urban Mobility Hubs</w:t>
      </w:r>
    </w:p>
    <w:p>
      <w:pPr>
        <w:spacing w:after="0"/>
        <w:numPr>
          <w:ilvl w:val="0"/>
          <w:numId w:val="2"/>
        </w:numPr>
      </w:pPr>
      <w:r>
        <w:rPr/>
        <w:t xml:space="preserve">Multimodal Transportation and Urban Mobility Hubs</w:t>
      </w:r>
    </w:p>
    <w:p>
      <w:pPr>
        <w:numPr>
          <w:ilvl w:val="0"/>
          <w:numId w:val="2"/>
        </w:numPr>
      </w:pPr>
      <w:r>
        <w:rPr/>
        <w:t xml:space="preserve">Cost-Benefit Analysis of Urban Mobility Hubs</w:t>
      </w:r>
    </w:p>
    <w:p>
      <w:pPr>
        <w:pStyle w:val="Heading1"/>
      </w:pPr>
      <w:bookmarkStart w:id="6" w:name="_Toc6"/>
      <w:r>
        <w:t>Report location:</w:t>
      </w:r>
      <w:bookmarkEnd w:id="6"/>
    </w:p>
    <w:p>
      <w:hyperlink r:id="rId8" w:history="1">
        <w:r>
          <w:rPr>
            <w:color w:val="2980b9"/>
            <w:u w:val="single"/>
          </w:rPr>
          <w:t xml:space="preserve">https://www.fullpicture.app/item/601f9ab6a8a17916de7b78378b62de00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6C2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e.cnpereading.com/paragraph/article/?doi=10.1177/2399808320987093" TargetMode="External"/><Relationship Id="rId8" Type="http://schemas.openxmlformats.org/officeDocument/2006/relationships/hyperlink" Target="https://www.fullpicture.app/item/601f9ab6a8a17916de7b78378b62de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2023-02-20T08:28:55+01:00</dcterms:created>
  <dcterms:modified xsi:type="dcterms:W3CDTF">2023-02-20T08:28:55+01:00</dcterms:modified>
</cp:coreProperties>
</file>

<file path=docProps/custom.xml><?xml version="1.0" encoding="utf-8"?>
<Properties xmlns="http://schemas.openxmlformats.org/officeDocument/2006/custom-properties" xmlns:vt="http://schemas.openxmlformats.org/officeDocument/2006/docPropsVTypes"/>
</file>