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learning-aided engineering of hydrolases for PET depolymerization | Nature</w:t>
      </w:r>
      <w:br/>
      <w:hyperlink r:id="rId7" w:history="1">
        <w:r>
          <w:rPr>
            <w:color w:val="2980b9"/>
            <w:u w:val="single"/>
          </w:rPr>
          <w:t xml:space="preserve">https://www.nature.com/articles/s41586-022-04599-z</w:t>
        </w:r>
      </w:hyperlink>
    </w:p>
    <w:p>
      <w:pPr>
        <w:pStyle w:val="Heading1"/>
      </w:pPr>
      <w:bookmarkStart w:id="2" w:name="_Toc2"/>
      <w:r>
        <w:t>Article summary:</w:t>
      </w:r>
      <w:bookmarkEnd w:id="2"/>
    </w:p>
    <w:p>
      <w:pPr>
        <w:jc w:val="both"/>
      </w:pPr>
      <w:r>
        <w:rPr/>
        <w:t xml:space="preserve">1. Enzymatic depolymerization of PET has been demonstrated using 19 distinct PET-hydrolysing enzymes, but most of these enzymes only show activity at high temperatures and with highly processed substrates.</w:t>
      </w:r>
    </w:p>
    <w:p>
      <w:pPr>
        <w:jc w:val="both"/>
      </w:pPr>
      <w:r>
        <w:rPr/>
        <w:t xml:space="preserve">2. A three-dimensional self-supervised convolutional neural network was used to identify stabilizing mutations in the PETase enzyme from Ideonella sakaiensis, which can operate at ambient conditions.</w:t>
      </w:r>
    </w:p>
    <w:p>
      <w:pPr>
        <w:jc w:val="both"/>
      </w:pPr>
      <w:r>
        <w:rPr/>
        <w:t xml:space="preserve">3. Four mutations (S121E, T140D, R224Q and N233K) were identified as having the highest improvements in both catalytic activity and thermostability, and were selected for further assembly and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by the authors. The article provides a clear overview of the research process, including an explanation of the methods used to identify stabilizing mutations in PETase enzyme from Ideonella sakaiensis. The article also provides evidence for its claims in the form of references to previous studies that have been conducted on PET depolymerization. </w:t>
      </w:r>
    </w:p>
    <w:p>
      <w:pPr>
        <w:jc w:val="both"/>
      </w:pPr>
      <w:r>
        <w:rPr/>
        <w:t xml:space="preserve">However, there are some potential biases present in the article that should be noted. For example, while the authors do mention potential risks associated with their research (such as bypassing collection systems for plastic waste), they do not provide any detailed discussion or exploration of these risks or their implications. Additionally, while the authors do mention other approaches to PET depolymerization (such as rational protein engineering), they focus primarily on their own approach without providing an equal amount of attention to other approaches or exploring possible counterarguments to their own approach. </w:t>
      </w:r>
    </w:p>
    <w:p>
      <w:pPr>
        <w:jc w:val="both"/>
      </w:pPr>
      <w:r>
        <w:rPr/>
        <w:t xml:space="preserve">In conclusion, while this article is generally reliable in its reporting of research conducted by the authors,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Plastic waste collection systems</w:t>
      </w:r>
    </w:p>
    <w:p>
      <w:pPr>
        <w:spacing w:after="0"/>
        <w:numPr>
          <w:ilvl w:val="0"/>
          <w:numId w:val="2"/>
        </w:numPr>
      </w:pPr>
      <w:r>
        <w:rPr/>
        <w:t xml:space="preserve">Rational protein engineering</w:t>
      </w:r>
    </w:p>
    <w:p>
      <w:pPr>
        <w:spacing w:after="0"/>
        <w:numPr>
          <w:ilvl w:val="0"/>
          <w:numId w:val="2"/>
        </w:numPr>
      </w:pPr>
      <w:r>
        <w:rPr/>
        <w:t xml:space="preserve">PET depolymerization risks</w:t>
      </w:r>
    </w:p>
    <w:p>
      <w:pPr>
        <w:spacing w:after="0"/>
        <w:numPr>
          <w:ilvl w:val="0"/>
          <w:numId w:val="2"/>
        </w:numPr>
      </w:pPr>
      <w:r>
        <w:rPr/>
        <w:t xml:space="preserve">Implications of PET depolymerization</w:t>
      </w:r>
    </w:p>
    <w:p>
      <w:pPr>
        <w:spacing w:after="0"/>
        <w:numPr>
          <w:ilvl w:val="0"/>
          <w:numId w:val="2"/>
        </w:numPr>
      </w:pPr>
      <w:r>
        <w:rPr/>
        <w:t xml:space="preserve">Alternatives to PET depolymerization</w:t>
      </w:r>
    </w:p>
    <w:p>
      <w:pPr>
        <w:numPr>
          <w:ilvl w:val="0"/>
          <w:numId w:val="2"/>
        </w:numPr>
      </w:pPr>
      <w:r>
        <w:rPr/>
        <w:t xml:space="preserve">Counterarguments to PET depolymerization</w:t>
      </w:r>
    </w:p>
    <w:p>
      <w:pPr>
        <w:pStyle w:val="Heading1"/>
      </w:pPr>
      <w:bookmarkStart w:id="6" w:name="_Toc6"/>
      <w:r>
        <w:t>Report location:</w:t>
      </w:r>
      <w:bookmarkEnd w:id="6"/>
    </w:p>
    <w:p>
      <w:hyperlink r:id="rId8" w:history="1">
        <w:r>
          <w:rPr>
            <w:color w:val="2980b9"/>
            <w:u w:val="single"/>
          </w:rPr>
          <w:t xml:space="preserve">https://www.fullpicture.app/item/6035148f1b345b289fd5c4b39f17fee8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C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599-z" TargetMode="External"/><Relationship Id="rId8" Type="http://schemas.openxmlformats.org/officeDocument/2006/relationships/hyperlink" Target="https://www.fullpicture.app/item/6035148f1b345b289fd5c4b39f17fe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2023-02-18T13:38:13+01:00</dcterms:created>
  <dcterms:modified xsi:type="dcterms:W3CDTF">2023-02-18T13:38:13+01:00</dcterms:modified>
</cp:coreProperties>
</file>

<file path=docProps/custom.xml><?xml version="1.0" encoding="utf-8"?>
<Properties xmlns="http://schemas.openxmlformats.org/officeDocument/2006/custom-properties" xmlns:vt="http://schemas.openxmlformats.org/officeDocument/2006/docPropsVTypes"/>
</file>