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Immune Biology of Microsatellite-Unstable Cancer - ScienceDirect</w:t>
      </w:r>
      <w:br/>
      <w:hyperlink r:id="rId7" w:history="1">
        <w:r>
          <w:rPr>
            <w:color w:val="2980b9"/>
            <w:u w:val="single"/>
          </w:rPr>
          <w:t xml:space="preserve">https://www.sciencedirect.com/science/article/pii/S2405803316000352</w:t>
        </w:r>
      </w:hyperlink>
    </w:p>
    <w:p>
      <w:pPr>
        <w:pStyle w:val="Heading1"/>
      </w:pPr>
      <w:bookmarkStart w:id="2" w:name="_Toc2"/>
      <w:r>
        <w:t>Article summary:</w:t>
      </w:r>
      <w:bookmarkEnd w:id="2"/>
    </w:p>
    <w:p>
      <w:pPr>
        <w:jc w:val="both"/>
      </w:pPr>
      <w:r>
        <w:rPr/>
        <w:t xml:space="preserve">1. Microsatellite-unstable (MSI) cancers are highly immunogenic due to the generation of frameshift peptide (FSP) neoantigens from frameshift mutations caused by deficient DNA mismatch repair (MMR).</w:t>
      </w:r>
    </w:p>
    <w:p>
      <w:pPr>
        <w:jc w:val="both"/>
      </w:pPr>
      <w:r>
        <w:rPr/>
        <w:t xml:space="preserve">2. Patients with MSI cancers benefit from immune checkpoint modulation and potentially vaccination with MSI-specific FSP antigens.</w:t>
      </w:r>
    </w:p>
    <w:p>
      <w:pPr>
        <w:jc w:val="both"/>
      </w:pPr>
      <w:r>
        <w:rPr/>
        <w:t xml:space="preserve">3. Hereditary MSI cancers developing in Lynch syndrome provide an ideal model to evaluate the feasibility of cancer-preventive vaccines based on the MSI cancer genome landscapes.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主要关注了微卫星不稳定性癌症的免疫生物学，并提出了利用这种免疫特性来开发治疗和预防癌症的新策略。然而，文章并没有探讨其他类型的癌症是否也具有类似的免疫特性，并且是否可以采用相同的策略来治疗和预防这些癌症。</w:t>
      </w:r>
    </w:p>
    <w:p>
      <w:pPr>
        <w:jc w:val="both"/>
      </w:pPr>
      <w:r>
        <w:rPr/>
        <w:t xml:space="preserve"/>
      </w:r>
    </w:p>
    <w:p>
      <w:pPr>
        <w:jc w:val="both"/>
      </w:pPr>
      <w:r>
        <w:rPr/>
        <w:t xml:space="preserve">其次，文章强调了DNA MMR缺陷导致微卫星不稳定性和高度免疫原性之间的关系。然而，它没有探讨其他因素对于肿瘤免疫原性的影响，例如突变负荷、肿瘤异质性等。</w:t>
      </w:r>
    </w:p>
    <w:p>
      <w:pPr>
        <w:jc w:val="both"/>
      </w:pPr>
      <w:r>
        <w:rPr/>
        <w:t xml:space="preserve"/>
      </w:r>
    </w:p>
    <w:p>
      <w:pPr>
        <w:jc w:val="both"/>
      </w:pPr>
      <w:r>
        <w:rPr/>
        <w:t xml:space="preserve">此外，在提出利用MSI癌症基因组景观开发预防癌症的新策略时，文章没有考虑到可能存在的风险和副作用。例如，在使用FSP抗原进行免疫治疗时可能会引起自身免疫反应或过敏反应等不良反应。</w:t>
      </w:r>
    </w:p>
    <w:p>
      <w:pPr>
        <w:jc w:val="both"/>
      </w:pPr>
      <w:r>
        <w:rPr/>
        <w:t xml:space="preserve"/>
      </w:r>
    </w:p>
    <w:p>
      <w:pPr>
        <w:jc w:val="both"/>
      </w:pPr>
      <w:r>
        <w:rPr/>
        <w:t xml:space="preserve">最后，尽管该文章提供了一些证据支持其主张，但仍需要更多大规模、随机对照试验来验证这些策略在临床上的有效性和安全性。</w:t>
      </w:r>
    </w:p>
    <w:p>
      <w:pPr>
        <w:pStyle w:val="Heading1"/>
      </w:pPr>
      <w:bookmarkStart w:id="5" w:name="_Toc5"/>
      <w:r>
        <w:t>Topics for further research:</w:t>
      </w:r>
      <w:bookmarkEnd w:id="5"/>
    </w:p>
    <w:p>
      <w:pPr>
        <w:spacing w:after="0"/>
        <w:numPr>
          <w:ilvl w:val="0"/>
          <w:numId w:val="2"/>
        </w:numPr>
      </w:pPr>
      <w:r>
        <w:rPr/>
        <w:t xml:space="preserve">Other types of cancer and their immune characteristics
</w:t>
      </w:r>
    </w:p>
    <w:p>
      <w:pPr>
        <w:spacing w:after="0"/>
        <w:numPr>
          <w:ilvl w:val="0"/>
          <w:numId w:val="2"/>
        </w:numPr>
      </w:pPr>
      <w:r>
        <w:rPr/>
        <w:t xml:space="preserve">Factors affecting tumor immunogenicity beyond DNA MMR deficiency
</w:t>
      </w:r>
    </w:p>
    <w:p>
      <w:pPr>
        <w:spacing w:after="0"/>
        <w:numPr>
          <w:ilvl w:val="0"/>
          <w:numId w:val="2"/>
        </w:numPr>
      </w:pPr>
      <w:r>
        <w:rPr/>
        <w:t xml:space="preserve">Potential risks and side effects of using MSI cancer genome landscape for cancer prevention
</w:t>
      </w:r>
    </w:p>
    <w:p>
      <w:pPr>
        <w:spacing w:after="0"/>
        <w:numPr>
          <w:ilvl w:val="0"/>
          <w:numId w:val="2"/>
        </w:numPr>
      </w:pPr>
      <w:r>
        <w:rPr/>
        <w:t xml:space="preserve">Need for large-scale randomized controlled trials to validate the effectiveness and safety of the proposed strategies
</w:t>
      </w:r>
    </w:p>
    <w:p>
      <w:pPr>
        <w:spacing w:after="0"/>
        <w:numPr>
          <w:ilvl w:val="0"/>
          <w:numId w:val="2"/>
        </w:numPr>
      </w:pPr>
      <w:r>
        <w:rPr/>
        <w:t xml:space="preserve">Limitations of the current evidence supporting the proposed strategies
</w:t>
      </w:r>
    </w:p>
    <w:p>
      <w:pPr>
        <w:numPr>
          <w:ilvl w:val="0"/>
          <w:numId w:val="2"/>
        </w:numPr>
      </w:pPr>
      <w:r>
        <w:rPr/>
        <w:t xml:space="preserve">Ethical considerations in developing and implementing new cancer prevention and treatment strategies.</w:t>
      </w:r>
    </w:p>
    <w:p>
      <w:pPr>
        <w:pStyle w:val="Heading1"/>
      </w:pPr>
      <w:bookmarkStart w:id="6" w:name="_Toc6"/>
      <w:r>
        <w:t>Report location:</w:t>
      </w:r>
      <w:bookmarkEnd w:id="6"/>
    </w:p>
    <w:p>
      <w:hyperlink r:id="rId8" w:history="1">
        <w:r>
          <w:rPr>
            <w:color w:val="2980b9"/>
            <w:u w:val="single"/>
          </w:rPr>
          <w:t xml:space="preserve">https://www.fullpicture.app/item/603658fc15bb7454f154385012dc2a35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7E1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803316000352" TargetMode="External"/><Relationship Id="rId8" Type="http://schemas.openxmlformats.org/officeDocument/2006/relationships/hyperlink" Target="https://www.fullpicture.app/item/603658fc15bb7454f154385012dc2a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2023-12-05T12:43:45+01:00</dcterms:created>
  <dcterms:modified xsi:type="dcterms:W3CDTF">2023-12-05T12:43:45+01:00</dcterms:modified>
</cp:coreProperties>
</file>

<file path=docProps/custom.xml><?xml version="1.0" encoding="utf-8"?>
<Properties xmlns="http://schemas.openxmlformats.org/officeDocument/2006/custom-properties" xmlns:vt="http://schemas.openxmlformats.org/officeDocument/2006/docPropsVTypes"/>
</file>