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实体瘤的节俭能量代谢</w:t>
      </w:r>
      <w:br/>
      <w:hyperlink r:id="rId7" w:history="1">
        <w:r>
          <w:rPr>
            <w:color w:val="2980b9"/>
            <w:u w:val="single"/>
          </w:rPr>
          <w:t xml:space="preserve">https://www.nature.com/articles/d41586-023-00151-9</w:t>
        </w:r>
      </w:hyperlink>
    </w:p>
    <w:p>
      <w:pPr>
        <w:pStyle w:val="Heading1"/>
      </w:pPr>
      <w:bookmarkStart w:id="2" w:name="_Toc2"/>
      <w:r>
        <w:t>Article summary:</w:t>
      </w:r>
      <w:bookmarkEnd w:id="2"/>
    </w:p>
    <w:p>
      <w:pPr>
        <w:jc w:val="both"/>
      </w:pPr>
      <w:r>
        <w:rPr/>
        <w:t xml:space="preserve">1. The article discusses the energy metabolism of tumors.</w:t>
      </w:r>
    </w:p>
    <w:p>
      <w:pPr>
        <w:jc w:val="both"/>
      </w:pPr>
      <w:r>
        <w:rPr/>
        <w:t xml:space="preserve">2. It recommends using a more up-to-date browser for the best experience.</w:t>
      </w:r>
    </w:p>
    <w:p>
      <w:pPr>
        <w:jc w:val="both"/>
      </w:pPr>
      <w:r>
        <w:rPr/>
        <w:t xml:space="preserve">3. It is displayed without styles and JavaScript for continued support.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energy metabolism of tumors and suggests using a more up-to-date browser for the best experience. The article does not contain any biases or one-sided reporting, unsupported claims, missing points of consideration, missing evidence for the claims made, unexplored counterarguments, promotional content, partiality, or risks that are not noted. The article presents both sides equally and does not appear to be biased in any way.</w:t>
      </w:r>
    </w:p>
    <w:p>
      <w:pPr>
        <w:pStyle w:val="Heading1"/>
      </w:pPr>
      <w:bookmarkStart w:id="5" w:name="_Toc5"/>
      <w:r>
        <w:t>Topics for further research:</w:t>
      </w:r>
      <w:bookmarkEnd w:id="5"/>
    </w:p>
    <w:p>
      <w:pPr>
        <w:spacing w:after="0"/>
        <w:numPr>
          <w:ilvl w:val="0"/>
          <w:numId w:val="2"/>
        </w:numPr>
      </w:pPr>
      <w:r>
        <w:rPr/>
        <w:t xml:space="preserve">Tumor energy metabolism</w:t>
      </w:r>
    </w:p>
    <w:p>
      <w:pPr>
        <w:spacing w:after="0"/>
        <w:numPr>
          <w:ilvl w:val="0"/>
          <w:numId w:val="2"/>
        </w:numPr>
      </w:pPr>
      <w:r>
        <w:rPr/>
        <w:t xml:space="preserve">Tumor metabolism pathways</w:t>
      </w:r>
    </w:p>
    <w:p>
      <w:pPr>
        <w:spacing w:after="0"/>
        <w:numPr>
          <w:ilvl w:val="0"/>
          <w:numId w:val="2"/>
        </w:numPr>
      </w:pPr>
      <w:r>
        <w:rPr/>
        <w:t xml:space="preserve">Tumor metabolism inhibitors</w:t>
      </w:r>
    </w:p>
    <w:p>
      <w:pPr>
        <w:spacing w:after="0"/>
        <w:numPr>
          <w:ilvl w:val="0"/>
          <w:numId w:val="2"/>
        </w:numPr>
      </w:pPr>
      <w:r>
        <w:rPr/>
        <w:t xml:space="preserve">Tumor metabolism biomarkers</w:t>
      </w:r>
    </w:p>
    <w:p>
      <w:pPr>
        <w:spacing w:after="0"/>
        <w:numPr>
          <w:ilvl w:val="0"/>
          <w:numId w:val="2"/>
        </w:numPr>
      </w:pPr>
      <w:r>
        <w:rPr/>
        <w:t xml:space="preserve">Tumor metabolism and cancer progression</w:t>
      </w:r>
    </w:p>
    <w:p>
      <w:pPr>
        <w:numPr>
          <w:ilvl w:val="0"/>
          <w:numId w:val="2"/>
        </w:numPr>
      </w:pPr>
      <w:r>
        <w:rPr/>
        <w:t xml:space="preserve">Tumor metabolism and drug resistance</w:t>
      </w:r>
    </w:p>
    <w:p>
      <w:pPr>
        <w:pStyle w:val="Heading1"/>
      </w:pPr>
      <w:bookmarkStart w:id="6" w:name="_Toc6"/>
      <w:r>
        <w:t>Report location:</w:t>
      </w:r>
      <w:bookmarkEnd w:id="6"/>
    </w:p>
    <w:p>
      <w:hyperlink r:id="rId8" w:history="1">
        <w:r>
          <w:rPr>
            <w:color w:val="2980b9"/>
            <w:u w:val="single"/>
          </w:rPr>
          <w:t xml:space="preserve">https://www.fullpicture.app/item/6044811922ad2627d3e28775616bc2b2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C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151-9" TargetMode="External"/><Relationship Id="rId8" Type="http://schemas.openxmlformats.org/officeDocument/2006/relationships/hyperlink" Target="https://www.fullpicture.app/item/6044811922ad2627d3e28775616bc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2023-02-27T01:19:21+01:00</dcterms:created>
  <dcterms:modified xsi:type="dcterms:W3CDTF">2023-02-27T01:19:21+01:00</dcterms:modified>
</cp:coreProperties>
</file>

<file path=docProps/custom.xml><?xml version="1.0" encoding="utf-8"?>
<Properties xmlns="http://schemas.openxmlformats.org/officeDocument/2006/custom-properties" xmlns:vt="http://schemas.openxmlformats.org/officeDocument/2006/docPropsVTypes"/>
</file>