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基于人才培养的高校艺术通识教育实践探究</w:t>
      </w:r>
      <w:br/>
      <w:hyperlink r:id="rId7" w:history="1">
        <w:r>
          <w:rPr>
            <w:color w:val="2980b9"/>
            <w:u w:val="single"/>
          </w:rPr>
          <w:t xml:space="preserve">http://www.cxcybjb.com/CN/abstract/abstract3649.shtml</w:t>
        </w:r>
      </w:hyperlink>
    </w:p>
    <w:p>
      <w:pPr>
        <w:pStyle w:val="Heading1"/>
      </w:pPr>
      <w:bookmarkStart w:id="2" w:name="_Toc2"/>
      <w:r>
        <w:t>Article summary:</w:t>
      </w:r>
      <w:bookmarkEnd w:id="2"/>
    </w:p>
    <w:p>
      <w:pPr>
        <w:jc w:val="both"/>
      </w:pPr>
      <w:r>
        <w:rPr/>
        <w:t xml:space="preserve">1. General arts education focuses on humanities, aesthetics and quality, with the functions and significance of virtue education, humanities education, and big beauty education.</w:t>
      </w:r>
    </w:p>
    <w:p>
      <w:pPr>
        <w:jc w:val="both"/>
      </w:pPr>
      <w:r>
        <w:rPr/>
        <w:t xml:space="preserve">2. This article explores strategies to reform and innovate general art education practice in order to enhance its core guiding force, cultural literacy and artistic aesthetics, cultural inheritance and cultural self-confidence.</w:t>
      </w:r>
    </w:p>
    <w:p>
      <w:pPr>
        <w:jc w:val="both"/>
      </w:pPr>
      <w:r>
        <w:rPr/>
        <w:t xml:space="preserve">3. Key words include talent training, virtue, aesthetics, general education in art, regional culture and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importance of general arts education in terms of its focus on humanities, aesthetics and quality. It also outlines potential strategies for reforming and innovating general art education practice in order to enhance its core guiding force as well as cultural literacy and artistic aesthetics. The key words provided are also relevant to the topic discussed. </w:t>
      </w:r>
    </w:p>
    <w:p>
      <w:pPr>
        <w:jc w:val="both"/>
      </w:pPr>
      <w:r>
        <w:rPr/>
        <w:t xml:space="preserve">However, there are some potential biases that should be noted when reading this article. Firstly, the article does not provide any evidence or sources for the claims made about the importance of general arts education or potential strategies for reforming it. Secondly, there is no discussion of possible risks associated with implementing these strategies or any counterarguments that could be raised against them. Finally, there is a lack of exploration into other aspects of general arts education such as its impact on student learning outcomes or how it can be used to promote social justice issues. </w:t>
      </w:r>
    </w:p>
    <w:p>
      <w:pPr>
        <w:jc w:val="both"/>
      </w:pPr>
      <w:r>
        <w:rPr/>
        <w:t xml:space="preserve">In conclusion, while this article provides an overview of the importance of general arts education and potential strategies for reforming it, there are some potential biases that should be noted when reading it such as a lack of evidence for claims made or exploration into other aspects such as student learning outcomes or social justice issues.</w:t>
      </w:r>
    </w:p>
    <w:p>
      <w:pPr>
        <w:pStyle w:val="Heading1"/>
      </w:pPr>
      <w:bookmarkStart w:id="5" w:name="_Toc5"/>
      <w:r>
        <w:t>Topics for further research:</w:t>
      </w:r>
      <w:bookmarkEnd w:id="5"/>
    </w:p>
    <w:p>
      <w:pPr>
        <w:spacing w:after="0"/>
        <w:numPr>
          <w:ilvl w:val="0"/>
          <w:numId w:val="2"/>
        </w:numPr>
      </w:pPr>
      <w:r>
        <w:rPr/>
        <w:t xml:space="preserve">Impact of general arts education on student learning outcomes</w:t>
      </w:r>
    </w:p>
    <w:p>
      <w:pPr>
        <w:spacing w:after="0"/>
        <w:numPr>
          <w:ilvl w:val="0"/>
          <w:numId w:val="2"/>
        </w:numPr>
      </w:pPr>
      <w:r>
        <w:rPr/>
        <w:t xml:space="preserve">Strategies for promoting social justice through general arts education</w:t>
      </w:r>
    </w:p>
    <w:p>
      <w:pPr>
        <w:spacing w:after="0"/>
        <w:numPr>
          <w:ilvl w:val="0"/>
          <w:numId w:val="2"/>
        </w:numPr>
      </w:pPr>
      <w:r>
        <w:rPr/>
        <w:t xml:space="preserve">Evidence-based approaches to reforming general arts education</w:t>
      </w:r>
    </w:p>
    <w:p>
      <w:pPr>
        <w:spacing w:after="0"/>
        <w:numPr>
          <w:ilvl w:val="0"/>
          <w:numId w:val="2"/>
        </w:numPr>
      </w:pPr>
      <w:r>
        <w:rPr/>
        <w:t xml:space="preserve">Benefits of general arts education for cultural literacy</w:t>
      </w:r>
    </w:p>
    <w:p>
      <w:pPr>
        <w:spacing w:after="0"/>
        <w:numPr>
          <w:ilvl w:val="0"/>
          <w:numId w:val="2"/>
        </w:numPr>
      </w:pPr>
      <w:r>
        <w:rPr/>
        <w:t xml:space="preserve">Challenges of implementing new strategies for general arts education</w:t>
      </w:r>
    </w:p>
    <w:p>
      <w:pPr>
        <w:numPr>
          <w:ilvl w:val="0"/>
          <w:numId w:val="2"/>
        </w:numPr>
      </w:pPr>
      <w:r>
        <w:rPr/>
        <w:t xml:space="preserve">Role of technology in modernizing general arts education</w:t>
      </w:r>
    </w:p>
    <w:p>
      <w:pPr>
        <w:pStyle w:val="Heading1"/>
      </w:pPr>
      <w:bookmarkStart w:id="6" w:name="_Toc6"/>
      <w:r>
        <w:t>Report location:</w:t>
      </w:r>
      <w:bookmarkEnd w:id="6"/>
    </w:p>
    <w:p>
      <w:hyperlink r:id="rId8" w:history="1">
        <w:r>
          <w:rPr>
            <w:color w:val="2980b9"/>
            <w:u w:val="single"/>
          </w:rPr>
          <w:t xml:space="preserve">https://www.fullpicture.app/item/605a894401c193b6b9105182f73fb58f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E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xcybjb.com/CN/abstract/abstract3649.shtml" TargetMode="External"/><Relationship Id="rId8" Type="http://schemas.openxmlformats.org/officeDocument/2006/relationships/hyperlink" Target="https://www.fullpicture.app/item/605a894401c193b6b9105182f73fb5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2023-02-25T11:50:56+01:00</dcterms:created>
  <dcterms:modified xsi:type="dcterms:W3CDTF">2023-02-25T11:50:56+01:00</dcterms:modified>
</cp:coreProperties>
</file>

<file path=docProps/custom.xml><?xml version="1.0" encoding="utf-8"?>
<Properties xmlns="http://schemas.openxmlformats.org/officeDocument/2006/custom-properties" xmlns:vt="http://schemas.openxmlformats.org/officeDocument/2006/docPropsVTypes"/>
</file>